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1B2" w:rsidRPr="007F20C0" w:rsidRDefault="000621B2" w:rsidP="000621B2">
      <w:pPr>
        <w:spacing w:after="0"/>
        <w:ind w:firstLine="0"/>
        <w:jc w:val="center"/>
        <w:rPr>
          <w:rFonts w:ascii="Times New Roman" w:hAnsi="Times New Roman" w:cs="Times New Roman"/>
        </w:rPr>
      </w:pPr>
      <w:r w:rsidRPr="007F20C0">
        <w:rPr>
          <w:rFonts w:ascii="Times New Roman" w:hAnsi="Times New Roman" w:cs="Times New Roman"/>
        </w:rPr>
        <w:t>ĐẠI HỌC HUẾ</w:t>
      </w:r>
    </w:p>
    <w:p w:rsidR="000621B2" w:rsidRPr="007F20C0" w:rsidRDefault="000621B2" w:rsidP="000621B2">
      <w:pPr>
        <w:spacing w:after="0"/>
        <w:ind w:firstLine="0"/>
        <w:jc w:val="center"/>
        <w:rPr>
          <w:rFonts w:ascii="Times New Roman" w:hAnsi="Times New Roman" w:cs="Times New Roman"/>
          <w:b/>
        </w:rPr>
      </w:pPr>
      <w:r w:rsidRPr="007F20C0">
        <w:rPr>
          <w:rFonts w:ascii="Times New Roman" w:hAnsi="Times New Roman" w:cs="Times New Roman"/>
          <w:b/>
        </w:rPr>
        <w:t>TRƯỜNG ĐẠI HỌC LUẬT</w:t>
      </w:r>
    </w:p>
    <w:p w:rsidR="000621B2" w:rsidRPr="007F20C0" w:rsidRDefault="000621B2" w:rsidP="000621B2">
      <w:pPr>
        <w:tabs>
          <w:tab w:val="left" w:pos="567"/>
        </w:tabs>
        <w:spacing w:after="0"/>
        <w:ind w:firstLine="0"/>
        <w:jc w:val="center"/>
        <w:rPr>
          <w:rFonts w:ascii="Times New Roman" w:hAnsi="Times New Roman" w:cs="Times New Roman"/>
          <w:b/>
        </w:rPr>
      </w:pPr>
      <w:r w:rsidRPr="007F20C0">
        <w:rPr>
          <w:rFonts w:ascii="Times New Roman" w:hAnsi="Times New Roman" w:cs="Times New Roman"/>
          <w:b/>
        </w:rPr>
        <w:t>-----</w:t>
      </w:r>
      <w:r w:rsidRPr="007F20C0">
        <w:rPr>
          <w:rFonts w:ascii="Times New Roman" w:hAnsi="Times New Roman" w:cs="Times New Roman"/>
          <w:b/>
        </w:rPr>
        <w:sym w:font="Wingdings" w:char="F098"/>
      </w:r>
      <w:r w:rsidRPr="007F20C0">
        <w:rPr>
          <w:rFonts w:ascii="Times New Roman" w:hAnsi="Times New Roman" w:cs="Times New Roman"/>
          <w:b/>
        </w:rPr>
        <w:sym w:font="Wingdings" w:char="F026"/>
      </w:r>
      <w:r w:rsidRPr="007F20C0">
        <w:rPr>
          <w:rFonts w:ascii="Times New Roman" w:hAnsi="Times New Roman" w:cs="Times New Roman"/>
          <w:b/>
        </w:rPr>
        <w:sym w:font="Wingdings" w:char="F099"/>
      </w:r>
      <w:r w:rsidRPr="007F20C0">
        <w:rPr>
          <w:rFonts w:ascii="Times New Roman" w:hAnsi="Times New Roman" w:cs="Times New Roman"/>
          <w:b/>
        </w:rPr>
        <w:t>-----</w:t>
      </w:r>
    </w:p>
    <w:p w:rsidR="000621B2" w:rsidRPr="007F20C0" w:rsidRDefault="000621B2" w:rsidP="000621B2">
      <w:pPr>
        <w:tabs>
          <w:tab w:val="left" w:pos="567"/>
        </w:tabs>
        <w:spacing w:after="0"/>
        <w:ind w:firstLine="0"/>
        <w:jc w:val="center"/>
        <w:rPr>
          <w:rFonts w:ascii="Times New Roman" w:hAnsi="Times New Roman" w:cs="Times New Roman"/>
          <w:b/>
        </w:rPr>
      </w:pPr>
    </w:p>
    <w:p w:rsidR="000621B2" w:rsidRPr="007F20C0" w:rsidRDefault="000621B2" w:rsidP="000621B2">
      <w:pPr>
        <w:tabs>
          <w:tab w:val="left" w:pos="567"/>
        </w:tabs>
        <w:spacing w:after="0"/>
        <w:ind w:firstLine="0"/>
        <w:jc w:val="center"/>
        <w:rPr>
          <w:rFonts w:ascii="Times New Roman" w:hAnsi="Times New Roman" w:cs="Times New Roman"/>
          <w:b/>
        </w:rPr>
      </w:pPr>
      <w:r w:rsidRPr="007F20C0">
        <w:rPr>
          <w:rFonts w:ascii="Times New Roman" w:hAnsi="Times New Roman" w:cs="Times New Roman"/>
          <w:b/>
        </w:rPr>
        <w:t>NGUYỄN VIỆT ANH</w:t>
      </w:r>
    </w:p>
    <w:p w:rsidR="000621B2" w:rsidRPr="007F20C0" w:rsidRDefault="000621B2" w:rsidP="000621B2">
      <w:pPr>
        <w:tabs>
          <w:tab w:val="left" w:pos="567"/>
        </w:tabs>
        <w:spacing w:after="0"/>
        <w:ind w:firstLine="0"/>
        <w:jc w:val="center"/>
        <w:rPr>
          <w:rFonts w:ascii="Times New Roman" w:hAnsi="Times New Roman" w:cs="Times New Roman"/>
          <w:b/>
        </w:rPr>
      </w:pPr>
    </w:p>
    <w:p w:rsidR="000621B2" w:rsidRPr="007F20C0" w:rsidRDefault="000621B2" w:rsidP="000621B2">
      <w:pPr>
        <w:tabs>
          <w:tab w:val="left" w:pos="567"/>
        </w:tabs>
        <w:spacing w:after="0"/>
        <w:ind w:firstLine="0"/>
        <w:jc w:val="center"/>
        <w:rPr>
          <w:rFonts w:ascii="Times New Roman" w:hAnsi="Times New Roman" w:cs="Times New Roman"/>
        </w:rPr>
      </w:pPr>
      <w:r w:rsidRPr="007F20C0">
        <w:rPr>
          <w:rFonts w:ascii="Times New Roman" w:hAnsi="Times New Roman" w:cs="Times New Roman"/>
          <w:noProof/>
        </w:rPr>
        <w:drawing>
          <wp:inline distT="0" distB="0" distL="0" distR="0" wp14:anchorId="528BD25A" wp14:editId="5911B4D7">
            <wp:extent cx="1285875" cy="1285875"/>
            <wp:effectExtent l="0" t="0" r="0" b="0"/>
            <wp:docPr id="3" name="image1.png" descr="Sinh viên Luật Huế"/>
            <wp:cNvGraphicFramePr/>
            <a:graphic xmlns:a="http://schemas.openxmlformats.org/drawingml/2006/main">
              <a:graphicData uri="http://schemas.openxmlformats.org/drawingml/2006/picture">
                <pic:pic xmlns:pic="http://schemas.openxmlformats.org/drawingml/2006/picture">
                  <pic:nvPicPr>
                    <pic:cNvPr id="1" name="image1.png" descr="Sinh viên Luật Huế"/>
                    <pic:cNvPicPr preferRelativeResize="0"/>
                  </pic:nvPicPr>
                  <pic:blipFill>
                    <a:blip r:embed="rId8"/>
                    <a:srcRect/>
                    <a:stretch>
                      <a:fillRect/>
                    </a:stretch>
                  </pic:blipFill>
                  <pic:spPr>
                    <a:xfrm>
                      <a:off x="0" y="0"/>
                      <a:ext cx="1285875" cy="1285875"/>
                    </a:xfrm>
                    <a:prstGeom prst="rect">
                      <a:avLst/>
                    </a:prstGeom>
                  </pic:spPr>
                </pic:pic>
              </a:graphicData>
            </a:graphic>
          </wp:inline>
        </w:drawing>
      </w:r>
    </w:p>
    <w:p w:rsidR="000621B2" w:rsidRPr="007F20C0" w:rsidRDefault="000621B2" w:rsidP="000621B2">
      <w:pPr>
        <w:tabs>
          <w:tab w:val="left" w:pos="567"/>
        </w:tabs>
        <w:spacing w:after="0"/>
        <w:ind w:firstLine="0"/>
        <w:jc w:val="center"/>
        <w:rPr>
          <w:rFonts w:ascii="Times New Roman" w:hAnsi="Times New Roman" w:cs="Times New Roman"/>
        </w:rPr>
      </w:pPr>
    </w:p>
    <w:p w:rsidR="000621B2" w:rsidRPr="007F20C0" w:rsidRDefault="000621B2" w:rsidP="000621B2">
      <w:pPr>
        <w:tabs>
          <w:tab w:val="left" w:pos="567"/>
        </w:tabs>
        <w:spacing w:after="0"/>
        <w:ind w:firstLine="0"/>
        <w:jc w:val="center"/>
        <w:rPr>
          <w:rFonts w:ascii="Times New Roman" w:hAnsi="Times New Roman" w:cs="Times New Roman"/>
        </w:rPr>
      </w:pPr>
    </w:p>
    <w:p w:rsidR="000621B2" w:rsidRPr="007F20C0" w:rsidRDefault="000621B2" w:rsidP="000621B2">
      <w:pPr>
        <w:tabs>
          <w:tab w:val="left" w:pos="567"/>
        </w:tabs>
        <w:spacing w:after="0"/>
        <w:ind w:firstLine="0"/>
        <w:jc w:val="center"/>
        <w:rPr>
          <w:rFonts w:ascii="Times New Roman" w:hAnsi="Times New Roman" w:cs="Times New Roman"/>
        </w:rPr>
      </w:pPr>
    </w:p>
    <w:p w:rsidR="000621B2" w:rsidRPr="007F20C0" w:rsidRDefault="000621B2" w:rsidP="000621B2">
      <w:pPr>
        <w:spacing w:after="0"/>
        <w:ind w:firstLine="0"/>
        <w:jc w:val="center"/>
        <w:rPr>
          <w:rFonts w:ascii="Times New Roman" w:hAnsi="Times New Roman" w:cs="Times New Roman"/>
          <w:b/>
          <w:sz w:val="36"/>
        </w:rPr>
      </w:pPr>
      <w:r w:rsidRPr="007F20C0">
        <w:rPr>
          <w:rFonts w:ascii="Times New Roman" w:hAnsi="Times New Roman" w:cs="Times New Roman"/>
          <w:b/>
          <w:sz w:val="36"/>
        </w:rPr>
        <w:t xml:space="preserve">PHÁP LUẬT VỀ CHUYỂN NHƯỢNG CỔ PHẦN </w:t>
      </w:r>
    </w:p>
    <w:p w:rsidR="000621B2" w:rsidRPr="007F20C0" w:rsidRDefault="000621B2" w:rsidP="000621B2">
      <w:pPr>
        <w:spacing w:after="0"/>
        <w:ind w:firstLine="0"/>
        <w:jc w:val="center"/>
        <w:rPr>
          <w:rFonts w:ascii="Times New Roman" w:hAnsi="Times New Roman" w:cs="Times New Roman"/>
          <w:b/>
          <w:sz w:val="36"/>
        </w:rPr>
      </w:pPr>
      <w:r w:rsidRPr="007F20C0">
        <w:rPr>
          <w:rFonts w:ascii="Times New Roman" w:hAnsi="Times New Roman" w:cs="Times New Roman"/>
          <w:b/>
          <w:sz w:val="36"/>
        </w:rPr>
        <w:t>TRONG CÔNG TY CỔ PHẦN TẠI VIỆT NAM</w:t>
      </w:r>
    </w:p>
    <w:p w:rsidR="000621B2" w:rsidRDefault="000621B2" w:rsidP="000621B2">
      <w:pPr>
        <w:tabs>
          <w:tab w:val="left" w:pos="851"/>
        </w:tabs>
        <w:spacing w:after="0"/>
        <w:ind w:firstLine="0"/>
        <w:rPr>
          <w:rFonts w:ascii="Times New Roman" w:hAnsi="Times New Roman" w:cs="Times New Roman"/>
          <w:b/>
        </w:rPr>
      </w:pPr>
    </w:p>
    <w:p w:rsidR="002503B7" w:rsidRDefault="002503B7" w:rsidP="000621B2">
      <w:pPr>
        <w:tabs>
          <w:tab w:val="left" w:pos="851"/>
        </w:tabs>
        <w:spacing w:after="0"/>
        <w:ind w:firstLine="0"/>
        <w:rPr>
          <w:rFonts w:ascii="Times New Roman" w:hAnsi="Times New Roman" w:cs="Times New Roman"/>
          <w:b/>
        </w:rPr>
      </w:pPr>
    </w:p>
    <w:p w:rsidR="000621B2" w:rsidRPr="007F20C0" w:rsidRDefault="000621B2" w:rsidP="000621B2">
      <w:pPr>
        <w:tabs>
          <w:tab w:val="left" w:pos="567"/>
        </w:tabs>
        <w:spacing w:after="0"/>
        <w:ind w:firstLine="0"/>
        <w:jc w:val="center"/>
        <w:rPr>
          <w:rFonts w:ascii="Times New Roman" w:hAnsi="Times New Roman" w:cs="Times New Roman"/>
          <w:b/>
          <w:sz w:val="36"/>
        </w:rPr>
      </w:pPr>
    </w:p>
    <w:p w:rsidR="000621B2" w:rsidRPr="007F20C0" w:rsidRDefault="000621B2" w:rsidP="000621B2">
      <w:pPr>
        <w:tabs>
          <w:tab w:val="left" w:pos="567"/>
        </w:tabs>
        <w:spacing w:after="0"/>
        <w:ind w:firstLine="0"/>
        <w:jc w:val="center"/>
        <w:rPr>
          <w:rFonts w:ascii="Times New Roman" w:hAnsi="Times New Roman" w:cs="Times New Roman"/>
          <w:b/>
          <w:sz w:val="36"/>
        </w:rPr>
      </w:pPr>
      <w:r>
        <w:rPr>
          <w:rFonts w:ascii="Times New Roman" w:hAnsi="Times New Roman" w:cs="Times New Roman"/>
          <w:b/>
          <w:sz w:val="36"/>
        </w:rPr>
        <w:t xml:space="preserve">TÓM TẮT </w:t>
      </w:r>
      <w:r w:rsidRPr="007F20C0">
        <w:rPr>
          <w:rFonts w:ascii="Times New Roman" w:hAnsi="Times New Roman" w:cs="Times New Roman"/>
          <w:b/>
          <w:sz w:val="36"/>
        </w:rPr>
        <w:t>ĐỀ ÁN THẠC SĨ LUẬT KINH TẾ</w:t>
      </w:r>
    </w:p>
    <w:p w:rsidR="000621B2" w:rsidRPr="007F20C0" w:rsidRDefault="000621B2" w:rsidP="000621B2">
      <w:pPr>
        <w:tabs>
          <w:tab w:val="left" w:pos="851"/>
        </w:tabs>
        <w:spacing w:after="0"/>
        <w:ind w:firstLine="0"/>
        <w:jc w:val="center"/>
        <w:rPr>
          <w:rFonts w:ascii="Times New Roman" w:hAnsi="Times New Roman" w:cs="Times New Roman"/>
          <w:b/>
        </w:rPr>
      </w:pPr>
      <w:r w:rsidRPr="007F20C0">
        <w:rPr>
          <w:rFonts w:ascii="Times New Roman" w:hAnsi="Times New Roman" w:cs="Times New Roman"/>
          <w:b/>
        </w:rPr>
        <w:t>Mã số: 8380107</w:t>
      </w:r>
    </w:p>
    <w:p w:rsidR="000621B2" w:rsidRPr="007F20C0" w:rsidRDefault="000621B2" w:rsidP="000621B2">
      <w:pPr>
        <w:tabs>
          <w:tab w:val="left" w:pos="851"/>
        </w:tabs>
        <w:spacing w:after="0"/>
        <w:ind w:firstLine="0"/>
        <w:rPr>
          <w:rFonts w:ascii="Times New Roman" w:hAnsi="Times New Roman" w:cs="Times New Roman"/>
        </w:rPr>
      </w:pPr>
    </w:p>
    <w:p w:rsidR="000621B2" w:rsidRPr="007F20C0" w:rsidRDefault="000621B2" w:rsidP="000621B2">
      <w:pPr>
        <w:tabs>
          <w:tab w:val="left" w:pos="567"/>
          <w:tab w:val="left" w:pos="851"/>
        </w:tabs>
        <w:spacing w:after="0"/>
        <w:ind w:firstLine="0"/>
        <w:rPr>
          <w:rFonts w:ascii="Times New Roman" w:hAnsi="Times New Roman" w:cs="Times New Roman"/>
        </w:rPr>
      </w:pPr>
    </w:p>
    <w:p w:rsidR="000621B2" w:rsidRPr="007F20C0" w:rsidRDefault="000621B2" w:rsidP="000621B2">
      <w:pPr>
        <w:tabs>
          <w:tab w:val="left" w:pos="851"/>
        </w:tabs>
        <w:spacing w:after="0"/>
        <w:ind w:firstLine="0"/>
        <w:rPr>
          <w:rFonts w:ascii="Times New Roman" w:hAnsi="Times New Roman" w:cs="Times New Roman"/>
          <w:b/>
        </w:rPr>
      </w:pPr>
    </w:p>
    <w:p w:rsidR="000621B2" w:rsidRDefault="000621B2" w:rsidP="000621B2">
      <w:pPr>
        <w:tabs>
          <w:tab w:val="left" w:pos="851"/>
        </w:tabs>
        <w:spacing w:after="0"/>
        <w:ind w:firstLine="0"/>
        <w:jc w:val="center"/>
        <w:rPr>
          <w:rFonts w:ascii="Times New Roman" w:hAnsi="Times New Roman" w:cs="Times New Roman"/>
          <w:b/>
        </w:rPr>
      </w:pPr>
    </w:p>
    <w:p w:rsidR="000621B2" w:rsidRDefault="000621B2" w:rsidP="000621B2">
      <w:pPr>
        <w:tabs>
          <w:tab w:val="left" w:pos="851"/>
        </w:tabs>
        <w:spacing w:after="0"/>
        <w:ind w:firstLine="0"/>
        <w:jc w:val="center"/>
        <w:rPr>
          <w:rFonts w:ascii="Times New Roman" w:hAnsi="Times New Roman" w:cs="Times New Roman"/>
          <w:b/>
        </w:rPr>
      </w:pPr>
    </w:p>
    <w:p w:rsidR="002503B7" w:rsidRDefault="002503B7" w:rsidP="000621B2">
      <w:pPr>
        <w:tabs>
          <w:tab w:val="left" w:pos="851"/>
        </w:tabs>
        <w:spacing w:after="0"/>
        <w:ind w:firstLine="0"/>
        <w:jc w:val="center"/>
        <w:rPr>
          <w:rFonts w:ascii="Times New Roman" w:hAnsi="Times New Roman" w:cs="Times New Roman"/>
          <w:b/>
        </w:rPr>
      </w:pPr>
    </w:p>
    <w:p w:rsidR="002503B7" w:rsidRDefault="000621B2" w:rsidP="000621B2">
      <w:pPr>
        <w:tabs>
          <w:tab w:val="left" w:pos="851"/>
        </w:tabs>
        <w:spacing w:after="0"/>
        <w:ind w:firstLine="0"/>
        <w:jc w:val="center"/>
        <w:rPr>
          <w:rFonts w:ascii="Times New Roman" w:hAnsi="Times New Roman" w:cs="Times New Roman"/>
          <w:b/>
        </w:rPr>
      </w:pPr>
      <w:r w:rsidRPr="007F20C0">
        <w:rPr>
          <w:rFonts w:ascii="Times New Roman" w:hAnsi="Times New Roman" w:cs="Times New Roman"/>
          <w:b/>
        </w:rPr>
        <w:t>HUẾ, năm 2025</w:t>
      </w:r>
    </w:p>
    <w:p w:rsidR="002503B7" w:rsidRDefault="00E64DA7">
      <w:pPr>
        <w:spacing w:after="0" w:line="240" w:lineRule="auto"/>
        <w:ind w:firstLine="0"/>
        <w:jc w:val="left"/>
        <w:rPr>
          <w:rFonts w:ascii="Times New Roman" w:hAnsi="Times New Roman" w:cs="Times New Roman"/>
          <w:b/>
        </w:rPr>
      </w:pPr>
      <w:r>
        <w:rPr>
          <w:rFonts w:ascii="Times New Roman" w:hAnsi="Times New Roman" w:cs="Times New Roman"/>
          <w:b/>
          <w:noProof/>
        </w:rPr>
        <w:lastRenderedPageBreak/>
        <mc:AlternateContent>
          <mc:Choice Requires="wps">
            <w:drawing>
              <wp:anchor distT="0" distB="0" distL="114300" distR="114300" simplePos="0" relativeHeight="251658240" behindDoc="0" locked="0" layoutInCell="1" allowOverlap="1" wp14:editId="283D78CB">
                <wp:simplePos x="0" y="0"/>
                <wp:positionH relativeFrom="column">
                  <wp:posOffset>329565</wp:posOffset>
                </wp:positionH>
                <wp:positionV relativeFrom="paragraph">
                  <wp:posOffset>171450</wp:posOffset>
                </wp:positionV>
                <wp:extent cx="5494020" cy="8448040"/>
                <wp:effectExtent l="0" t="0" r="11430"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E64DA7" w:rsidRPr="00E64DA7" w:rsidRDefault="00E64DA7" w:rsidP="00E64DA7">
                            <w:pPr>
                              <w:pStyle w:val="BodyText"/>
                              <w:spacing w:line="312" w:lineRule="auto"/>
                              <w:ind w:left="284" w:right="417"/>
                              <w:jc w:val="center"/>
                              <w:rPr>
                                <w:b/>
                                <w:sz w:val="32"/>
                                <w:szCs w:val="32"/>
                              </w:rPr>
                            </w:pPr>
                          </w:p>
                          <w:p w:rsidR="00E64DA7" w:rsidRPr="00E64DA7" w:rsidRDefault="00E64DA7" w:rsidP="00E64DA7">
                            <w:pPr>
                              <w:pStyle w:val="BodyText"/>
                              <w:spacing w:line="312" w:lineRule="auto"/>
                              <w:ind w:left="284" w:right="417"/>
                              <w:jc w:val="center"/>
                              <w:rPr>
                                <w:sz w:val="32"/>
                                <w:szCs w:val="32"/>
                              </w:rPr>
                            </w:pPr>
                          </w:p>
                          <w:p w:rsidR="00E64DA7" w:rsidRPr="00E64DA7" w:rsidRDefault="00E64DA7" w:rsidP="00E64DA7">
                            <w:pPr>
                              <w:pStyle w:val="BodyText"/>
                              <w:spacing w:line="312" w:lineRule="auto"/>
                              <w:ind w:left="284" w:right="417"/>
                              <w:jc w:val="center"/>
                              <w:rPr>
                                <w:sz w:val="32"/>
                                <w:szCs w:val="32"/>
                              </w:rPr>
                            </w:pPr>
                            <w:r w:rsidRPr="00E64DA7">
                              <w:rPr>
                                <w:sz w:val="32"/>
                                <w:szCs w:val="32"/>
                              </w:rPr>
                              <w:t>Công trình được hoàn thành tại:</w:t>
                            </w:r>
                          </w:p>
                          <w:p w:rsidR="00E64DA7" w:rsidRPr="00E64DA7" w:rsidRDefault="00E64DA7" w:rsidP="00E64DA7">
                            <w:pPr>
                              <w:spacing w:after="0" w:line="312" w:lineRule="auto"/>
                              <w:ind w:left="284" w:right="417"/>
                              <w:jc w:val="center"/>
                              <w:rPr>
                                <w:rFonts w:ascii="Times New Roman" w:hAnsi="Times New Roman" w:cs="Times New Roman"/>
                                <w:sz w:val="32"/>
                                <w:szCs w:val="32"/>
                              </w:rPr>
                            </w:pPr>
                            <w:r w:rsidRPr="00E64DA7">
                              <w:rPr>
                                <w:rFonts w:ascii="Times New Roman" w:hAnsi="Times New Roman" w:cs="Times New Roman"/>
                                <w:sz w:val="32"/>
                                <w:szCs w:val="32"/>
                              </w:rPr>
                              <w:t>Trường Đại học Luật, Đại học Huế</w:t>
                            </w:r>
                          </w:p>
                          <w:p w:rsidR="00E64DA7" w:rsidRPr="00E64DA7" w:rsidRDefault="00E64DA7" w:rsidP="00E64DA7">
                            <w:pPr>
                              <w:spacing w:after="0" w:line="312" w:lineRule="auto"/>
                              <w:ind w:left="284" w:right="417"/>
                              <w:jc w:val="center"/>
                              <w:rPr>
                                <w:rFonts w:ascii="Times New Roman" w:hAnsi="Times New Roman" w:cs="Times New Roman"/>
                                <w:b/>
                                <w:sz w:val="32"/>
                                <w:szCs w:val="32"/>
                              </w:rPr>
                            </w:pPr>
                          </w:p>
                          <w:p w:rsidR="00E64DA7" w:rsidRPr="00E64DA7" w:rsidRDefault="00E64DA7" w:rsidP="00E64DA7">
                            <w:pPr>
                              <w:spacing w:after="0" w:line="312" w:lineRule="auto"/>
                              <w:ind w:left="284" w:right="417"/>
                              <w:jc w:val="center"/>
                              <w:rPr>
                                <w:rFonts w:ascii="Times New Roman" w:hAnsi="Times New Roman" w:cs="Times New Roman"/>
                                <w:b/>
                                <w:sz w:val="32"/>
                                <w:szCs w:val="32"/>
                              </w:rPr>
                            </w:pPr>
                          </w:p>
                          <w:p w:rsidR="00E64DA7" w:rsidRPr="00E64DA7" w:rsidRDefault="00E64DA7" w:rsidP="00E64DA7">
                            <w:pPr>
                              <w:tabs>
                                <w:tab w:val="left" w:pos="3969"/>
                              </w:tabs>
                              <w:spacing w:after="0" w:line="312" w:lineRule="auto"/>
                              <w:ind w:left="284" w:right="-9"/>
                              <w:jc w:val="center"/>
                              <w:rPr>
                                <w:rFonts w:ascii="Times New Roman" w:hAnsi="Times New Roman" w:cs="Times New Roman"/>
                                <w:spacing w:val="-12"/>
                                <w:sz w:val="32"/>
                                <w:szCs w:val="32"/>
                              </w:rPr>
                            </w:pPr>
                            <w:r w:rsidRPr="00E64DA7">
                              <w:rPr>
                                <w:rFonts w:ascii="Times New Roman" w:hAnsi="Times New Roman" w:cs="Times New Roman"/>
                                <w:spacing w:val="-12"/>
                                <w:sz w:val="32"/>
                                <w:szCs w:val="32"/>
                              </w:rPr>
                              <w:t>Người hướng dẫn khoa học:</w:t>
                            </w:r>
                          </w:p>
                          <w:p w:rsidR="00E64DA7" w:rsidRPr="00E64DA7" w:rsidRDefault="00E64DA7" w:rsidP="00E64DA7">
                            <w:pPr>
                              <w:tabs>
                                <w:tab w:val="left" w:pos="3969"/>
                              </w:tabs>
                              <w:spacing w:after="0" w:line="312" w:lineRule="auto"/>
                              <w:ind w:left="284" w:right="-9"/>
                              <w:jc w:val="center"/>
                              <w:rPr>
                                <w:rFonts w:ascii="Times New Roman" w:hAnsi="Times New Roman" w:cs="Times New Roman"/>
                                <w:b/>
                                <w:spacing w:val="-12"/>
                                <w:sz w:val="32"/>
                                <w:szCs w:val="32"/>
                              </w:rPr>
                            </w:pPr>
                            <w:r w:rsidRPr="00E64DA7">
                              <w:rPr>
                                <w:rFonts w:ascii="Times New Roman" w:hAnsi="Times New Roman" w:cs="Times New Roman"/>
                                <w:b/>
                                <w:spacing w:val="-12"/>
                                <w:sz w:val="32"/>
                                <w:szCs w:val="32"/>
                              </w:rPr>
                              <w:t xml:space="preserve">PGS.TS. </w:t>
                            </w:r>
                            <w:r w:rsidR="007028A3">
                              <w:rPr>
                                <w:rFonts w:ascii="Times New Roman" w:hAnsi="Times New Roman" w:cs="Times New Roman"/>
                                <w:b/>
                                <w:spacing w:val="-12"/>
                                <w:sz w:val="32"/>
                                <w:szCs w:val="32"/>
                              </w:rPr>
                              <w:t>NGUYỄN DUY PHƯƠNG</w:t>
                            </w:r>
                          </w:p>
                          <w:p w:rsidR="00E64DA7" w:rsidRPr="00E64DA7" w:rsidRDefault="00E64DA7" w:rsidP="00E64DA7">
                            <w:pPr>
                              <w:spacing w:after="0" w:line="312" w:lineRule="auto"/>
                              <w:ind w:left="284" w:right="417"/>
                              <w:jc w:val="center"/>
                              <w:rPr>
                                <w:rFonts w:ascii="Times New Roman" w:hAnsi="Times New Roman" w:cs="Times New Roman"/>
                                <w:b/>
                                <w:sz w:val="32"/>
                                <w:szCs w:val="32"/>
                                <w:u w:val="single"/>
                              </w:rPr>
                            </w:pPr>
                          </w:p>
                          <w:p w:rsidR="00E64DA7" w:rsidRPr="00E64DA7" w:rsidRDefault="00E64DA7" w:rsidP="00E64DA7">
                            <w:pPr>
                              <w:spacing w:after="0" w:line="312" w:lineRule="auto"/>
                              <w:ind w:left="284" w:right="417"/>
                              <w:rPr>
                                <w:rFonts w:ascii="Times New Roman" w:hAnsi="Times New Roman" w:cs="Times New Roman"/>
                                <w:sz w:val="32"/>
                                <w:szCs w:val="32"/>
                              </w:rPr>
                            </w:pPr>
                          </w:p>
                          <w:p w:rsidR="00E64DA7" w:rsidRPr="00E64DA7" w:rsidRDefault="00E64DA7" w:rsidP="00E64DA7">
                            <w:pPr>
                              <w:spacing w:after="0" w:line="312" w:lineRule="auto"/>
                              <w:ind w:left="284" w:right="417"/>
                              <w:rPr>
                                <w:rFonts w:ascii="Times New Roman" w:hAnsi="Times New Roman" w:cs="Times New Roman"/>
                                <w:sz w:val="32"/>
                                <w:szCs w:val="32"/>
                              </w:rPr>
                            </w:pPr>
                          </w:p>
                          <w:p w:rsidR="00E64DA7" w:rsidRPr="00E64DA7" w:rsidRDefault="00E64DA7" w:rsidP="00B43627">
                            <w:pPr>
                              <w:spacing w:after="0" w:line="312" w:lineRule="auto"/>
                              <w:ind w:left="284" w:right="417"/>
                              <w:jc w:val="center"/>
                              <w:rPr>
                                <w:rFonts w:ascii="Times New Roman" w:hAnsi="Times New Roman" w:cs="Times New Roman"/>
                                <w:sz w:val="32"/>
                                <w:szCs w:val="32"/>
                              </w:rPr>
                            </w:pPr>
                            <w:r w:rsidRPr="00E64DA7">
                              <w:rPr>
                                <w:rFonts w:ascii="Times New Roman" w:hAnsi="Times New Roman" w:cs="Times New Roman"/>
                                <w:sz w:val="32"/>
                                <w:szCs w:val="32"/>
                              </w:rPr>
                              <w:t>Phản biệ</w:t>
                            </w:r>
                            <w:r w:rsidR="00B43627">
                              <w:rPr>
                                <w:rFonts w:ascii="Times New Roman" w:hAnsi="Times New Roman" w:cs="Times New Roman"/>
                                <w:sz w:val="32"/>
                                <w:szCs w:val="32"/>
                              </w:rPr>
                              <w:t>n: TS. Lê Thị Phúc</w:t>
                            </w:r>
                          </w:p>
                          <w:p w:rsidR="00E64DA7" w:rsidRPr="00E64DA7" w:rsidRDefault="00E64DA7" w:rsidP="00E64DA7">
                            <w:pPr>
                              <w:spacing w:after="0" w:line="312" w:lineRule="auto"/>
                              <w:ind w:left="284" w:right="417"/>
                              <w:rPr>
                                <w:rFonts w:ascii="Times New Roman" w:hAnsi="Times New Roman" w:cs="Times New Roman"/>
                                <w:sz w:val="32"/>
                                <w:szCs w:val="32"/>
                              </w:rPr>
                            </w:pPr>
                          </w:p>
                          <w:p w:rsidR="00E64DA7" w:rsidRPr="00E64DA7" w:rsidRDefault="00E64DA7" w:rsidP="00E64DA7">
                            <w:pPr>
                              <w:pStyle w:val="BodyText"/>
                              <w:spacing w:line="312" w:lineRule="auto"/>
                              <w:ind w:left="284" w:right="417"/>
                              <w:rPr>
                                <w:sz w:val="32"/>
                                <w:szCs w:val="32"/>
                              </w:rPr>
                            </w:pPr>
                          </w:p>
                          <w:p w:rsidR="00E64DA7" w:rsidRPr="00E64DA7" w:rsidRDefault="00E64DA7" w:rsidP="00E64DA7">
                            <w:pPr>
                              <w:pStyle w:val="BodyText"/>
                              <w:spacing w:line="312" w:lineRule="auto"/>
                              <w:ind w:left="284" w:right="417"/>
                              <w:rPr>
                                <w:sz w:val="32"/>
                                <w:szCs w:val="32"/>
                              </w:rPr>
                            </w:pPr>
                          </w:p>
                          <w:p w:rsidR="00E64DA7" w:rsidRPr="00E64DA7" w:rsidRDefault="00E64DA7" w:rsidP="00E64DA7">
                            <w:pPr>
                              <w:pStyle w:val="BodyText"/>
                              <w:spacing w:line="312" w:lineRule="auto"/>
                              <w:ind w:left="284" w:right="417"/>
                              <w:rPr>
                                <w:sz w:val="32"/>
                                <w:szCs w:val="32"/>
                              </w:rPr>
                            </w:pPr>
                          </w:p>
                          <w:p w:rsidR="00E64DA7" w:rsidRPr="00E64DA7" w:rsidRDefault="00E64DA7" w:rsidP="00E64DA7">
                            <w:pPr>
                              <w:pStyle w:val="BodyText"/>
                              <w:spacing w:line="312" w:lineRule="auto"/>
                              <w:ind w:left="284" w:right="417"/>
                              <w:jc w:val="center"/>
                              <w:rPr>
                                <w:sz w:val="32"/>
                                <w:szCs w:val="32"/>
                              </w:rPr>
                            </w:pPr>
                            <w:r w:rsidRPr="00E64DA7">
                              <w:rPr>
                                <w:sz w:val="32"/>
                                <w:szCs w:val="32"/>
                              </w:rPr>
                              <w:t xml:space="preserve">Đề án sẽ được bảo vệ trước Hội đồng chấm </w:t>
                            </w:r>
                          </w:p>
                          <w:p w:rsidR="00E64DA7" w:rsidRPr="00E64DA7" w:rsidRDefault="00E64DA7" w:rsidP="00E64DA7">
                            <w:pPr>
                              <w:pStyle w:val="BodyText"/>
                              <w:spacing w:line="312" w:lineRule="auto"/>
                              <w:ind w:left="284" w:right="417"/>
                              <w:jc w:val="center"/>
                              <w:rPr>
                                <w:sz w:val="32"/>
                                <w:szCs w:val="32"/>
                              </w:rPr>
                            </w:pPr>
                            <w:r w:rsidRPr="00E64DA7">
                              <w:rPr>
                                <w:sz w:val="32"/>
                                <w:szCs w:val="32"/>
                              </w:rPr>
                              <w:t>Đề án Thạc sĩ Luật Kinh tế họp tại: Trường Đại học Luật</w:t>
                            </w:r>
                          </w:p>
                          <w:p w:rsidR="00E64DA7" w:rsidRPr="00E64DA7" w:rsidRDefault="00B43627" w:rsidP="00E64DA7">
                            <w:pPr>
                              <w:pStyle w:val="BodyText"/>
                              <w:spacing w:line="312" w:lineRule="auto"/>
                              <w:ind w:left="284" w:right="417"/>
                              <w:jc w:val="center"/>
                              <w:rPr>
                                <w:sz w:val="32"/>
                                <w:szCs w:val="32"/>
                              </w:rPr>
                            </w:pPr>
                            <w:r>
                              <w:rPr>
                                <w:sz w:val="32"/>
                                <w:szCs w:val="32"/>
                              </w:rPr>
                              <w:t>Vào ngày 07</w:t>
                            </w:r>
                            <w:r w:rsidR="00E64DA7" w:rsidRPr="00E64DA7">
                              <w:rPr>
                                <w:sz w:val="32"/>
                                <w:szCs w:val="32"/>
                              </w:rPr>
                              <w:t xml:space="preserve"> tháng 9 năm 2025</w:t>
                            </w:r>
                          </w:p>
                          <w:p w:rsidR="00E64DA7" w:rsidRPr="00E64DA7" w:rsidRDefault="00E64DA7" w:rsidP="00E64DA7">
                            <w:pPr>
                              <w:spacing w:after="0" w:line="312" w:lineRule="auto"/>
                              <w:ind w:left="284" w:right="417"/>
                              <w:rPr>
                                <w:rFonts w:ascii="Times New Roman" w:hAnsi="Times New Roman" w:cs="Times New Roman"/>
                                <w:sz w:val="32"/>
                                <w:szCs w:val="32"/>
                              </w:rPr>
                            </w:pPr>
                          </w:p>
                          <w:p w:rsidR="00E64DA7" w:rsidRPr="00E64DA7" w:rsidRDefault="00E64DA7" w:rsidP="00E64DA7">
                            <w:pPr>
                              <w:spacing w:after="0" w:line="312" w:lineRule="auto"/>
                              <w:ind w:left="284" w:right="417"/>
                              <w:rPr>
                                <w:rFonts w:ascii="Times New Roman" w:hAnsi="Times New Roman" w:cs="Times New Roman"/>
                                <w:sz w:val="32"/>
                                <w:szCs w:val="32"/>
                              </w:rPr>
                            </w:pPr>
                          </w:p>
                          <w:p w:rsidR="00E64DA7" w:rsidRPr="00E64DA7" w:rsidRDefault="00E64DA7" w:rsidP="00E64DA7">
                            <w:pPr>
                              <w:spacing w:after="0" w:line="312" w:lineRule="auto"/>
                              <w:ind w:left="284" w:right="417"/>
                              <w:rPr>
                                <w:rFonts w:ascii="Times New Roman" w:hAnsi="Times New Roman" w:cs="Times New Roman"/>
                                <w:sz w:val="32"/>
                                <w:szCs w:val="32"/>
                              </w:rPr>
                            </w:pPr>
                          </w:p>
                          <w:p w:rsidR="00E64DA7" w:rsidRPr="00E64DA7" w:rsidRDefault="00E64DA7" w:rsidP="00E64DA7">
                            <w:pPr>
                              <w:pStyle w:val="Heading11"/>
                              <w:spacing w:before="0" w:line="312" w:lineRule="auto"/>
                              <w:ind w:left="284" w:right="417"/>
                              <w:jc w:val="center"/>
                              <w:rPr>
                                <w:lang w:val="vi-VN"/>
                              </w:rPr>
                            </w:pPr>
                            <w:bookmarkStart w:id="0" w:name="_Toc209104664"/>
                            <w:r w:rsidRPr="00E64DA7">
                              <w:rPr>
                                <w:lang w:val="vi-VN"/>
                              </w:rPr>
                              <w:t>Trường Đại học Luật, Đại học Huế</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95pt;margin-top:13.5pt;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">
                <v:textbox>
                  <w:txbxContent>
                    <w:p w:rsidR="00E64DA7" w:rsidRPr="00E64DA7" w:rsidRDefault="00E64DA7" w:rsidP="00E64DA7">
                      <w:pPr>
                        <w:pStyle w:val="BodyText"/>
                        <w:spacing w:line="312" w:lineRule="auto"/>
                        <w:ind w:left="284" w:right="417"/>
                        <w:jc w:val="center"/>
                        <w:rPr>
                          <w:b/>
                          <w:sz w:val="32"/>
                          <w:szCs w:val="32"/>
                        </w:rPr>
                      </w:pPr>
                    </w:p>
                    <w:p w:rsidR="00E64DA7" w:rsidRPr="00E64DA7" w:rsidRDefault="00E64DA7" w:rsidP="00E64DA7">
                      <w:pPr>
                        <w:pStyle w:val="BodyText"/>
                        <w:spacing w:line="312" w:lineRule="auto"/>
                        <w:ind w:left="284" w:right="417"/>
                        <w:jc w:val="center"/>
                        <w:rPr>
                          <w:sz w:val="32"/>
                          <w:szCs w:val="32"/>
                        </w:rPr>
                      </w:pPr>
                    </w:p>
                    <w:p w:rsidR="00E64DA7" w:rsidRPr="00E64DA7" w:rsidRDefault="00E64DA7" w:rsidP="00E64DA7">
                      <w:pPr>
                        <w:pStyle w:val="BodyText"/>
                        <w:spacing w:line="312" w:lineRule="auto"/>
                        <w:ind w:left="284" w:right="417"/>
                        <w:jc w:val="center"/>
                        <w:rPr>
                          <w:sz w:val="32"/>
                          <w:szCs w:val="32"/>
                        </w:rPr>
                      </w:pPr>
                      <w:r w:rsidRPr="00E64DA7">
                        <w:rPr>
                          <w:sz w:val="32"/>
                          <w:szCs w:val="32"/>
                        </w:rPr>
                        <w:t>Công trình được hoàn thành tại:</w:t>
                      </w:r>
                    </w:p>
                    <w:p w:rsidR="00E64DA7" w:rsidRPr="00E64DA7" w:rsidRDefault="00E64DA7" w:rsidP="00E64DA7">
                      <w:pPr>
                        <w:spacing w:after="0" w:line="312" w:lineRule="auto"/>
                        <w:ind w:left="284" w:right="417"/>
                        <w:jc w:val="center"/>
                        <w:rPr>
                          <w:rFonts w:ascii="Times New Roman" w:hAnsi="Times New Roman" w:cs="Times New Roman"/>
                          <w:sz w:val="32"/>
                          <w:szCs w:val="32"/>
                        </w:rPr>
                      </w:pPr>
                      <w:r w:rsidRPr="00E64DA7">
                        <w:rPr>
                          <w:rFonts w:ascii="Times New Roman" w:hAnsi="Times New Roman" w:cs="Times New Roman"/>
                          <w:sz w:val="32"/>
                          <w:szCs w:val="32"/>
                        </w:rPr>
                        <w:t>Trường Đại học Luật, Đại học Huế</w:t>
                      </w:r>
                    </w:p>
                    <w:p w:rsidR="00E64DA7" w:rsidRPr="00E64DA7" w:rsidRDefault="00E64DA7" w:rsidP="00E64DA7">
                      <w:pPr>
                        <w:spacing w:after="0" w:line="312" w:lineRule="auto"/>
                        <w:ind w:left="284" w:right="417"/>
                        <w:jc w:val="center"/>
                        <w:rPr>
                          <w:rFonts w:ascii="Times New Roman" w:hAnsi="Times New Roman" w:cs="Times New Roman"/>
                          <w:b/>
                          <w:sz w:val="32"/>
                          <w:szCs w:val="32"/>
                        </w:rPr>
                      </w:pPr>
                    </w:p>
                    <w:p w:rsidR="00E64DA7" w:rsidRPr="00E64DA7" w:rsidRDefault="00E64DA7" w:rsidP="00E64DA7">
                      <w:pPr>
                        <w:spacing w:after="0" w:line="312" w:lineRule="auto"/>
                        <w:ind w:left="284" w:right="417"/>
                        <w:jc w:val="center"/>
                        <w:rPr>
                          <w:rFonts w:ascii="Times New Roman" w:hAnsi="Times New Roman" w:cs="Times New Roman"/>
                          <w:b/>
                          <w:sz w:val="32"/>
                          <w:szCs w:val="32"/>
                        </w:rPr>
                      </w:pPr>
                    </w:p>
                    <w:p w:rsidR="00E64DA7" w:rsidRPr="00E64DA7" w:rsidRDefault="00E64DA7" w:rsidP="00E64DA7">
                      <w:pPr>
                        <w:tabs>
                          <w:tab w:val="left" w:pos="3969"/>
                        </w:tabs>
                        <w:spacing w:after="0" w:line="312" w:lineRule="auto"/>
                        <w:ind w:left="284" w:right="-9"/>
                        <w:jc w:val="center"/>
                        <w:rPr>
                          <w:rFonts w:ascii="Times New Roman" w:hAnsi="Times New Roman" w:cs="Times New Roman"/>
                          <w:spacing w:val="-12"/>
                          <w:sz w:val="32"/>
                          <w:szCs w:val="32"/>
                        </w:rPr>
                      </w:pPr>
                      <w:r w:rsidRPr="00E64DA7">
                        <w:rPr>
                          <w:rFonts w:ascii="Times New Roman" w:hAnsi="Times New Roman" w:cs="Times New Roman"/>
                          <w:spacing w:val="-12"/>
                          <w:sz w:val="32"/>
                          <w:szCs w:val="32"/>
                        </w:rPr>
                        <w:t>Người hướng dẫn khoa học:</w:t>
                      </w:r>
                    </w:p>
                    <w:p w:rsidR="00E64DA7" w:rsidRPr="00E64DA7" w:rsidRDefault="00E64DA7" w:rsidP="00E64DA7">
                      <w:pPr>
                        <w:tabs>
                          <w:tab w:val="left" w:pos="3969"/>
                        </w:tabs>
                        <w:spacing w:after="0" w:line="312" w:lineRule="auto"/>
                        <w:ind w:left="284" w:right="-9"/>
                        <w:jc w:val="center"/>
                        <w:rPr>
                          <w:rFonts w:ascii="Times New Roman" w:hAnsi="Times New Roman" w:cs="Times New Roman"/>
                          <w:b/>
                          <w:spacing w:val="-12"/>
                          <w:sz w:val="32"/>
                          <w:szCs w:val="32"/>
                        </w:rPr>
                      </w:pPr>
                      <w:r w:rsidRPr="00E64DA7">
                        <w:rPr>
                          <w:rFonts w:ascii="Times New Roman" w:hAnsi="Times New Roman" w:cs="Times New Roman"/>
                          <w:b/>
                          <w:spacing w:val="-12"/>
                          <w:sz w:val="32"/>
                          <w:szCs w:val="32"/>
                        </w:rPr>
                        <w:t xml:space="preserve">PGS.TS. </w:t>
                      </w:r>
                      <w:r w:rsidR="007028A3">
                        <w:rPr>
                          <w:rFonts w:ascii="Times New Roman" w:hAnsi="Times New Roman" w:cs="Times New Roman"/>
                          <w:b/>
                          <w:spacing w:val="-12"/>
                          <w:sz w:val="32"/>
                          <w:szCs w:val="32"/>
                        </w:rPr>
                        <w:t>NGUYỄN DUY PHƯƠNG</w:t>
                      </w:r>
                    </w:p>
                    <w:p w:rsidR="00E64DA7" w:rsidRPr="00E64DA7" w:rsidRDefault="00E64DA7" w:rsidP="00E64DA7">
                      <w:pPr>
                        <w:spacing w:after="0" w:line="312" w:lineRule="auto"/>
                        <w:ind w:left="284" w:right="417"/>
                        <w:jc w:val="center"/>
                        <w:rPr>
                          <w:rFonts w:ascii="Times New Roman" w:hAnsi="Times New Roman" w:cs="Times New Roman"/>
                          <w:b/>
                          <w:sz w:val="32"/>
                          <w:szCs w:val="32"/>
                          <w:u w:val="single"/>
                        </w:rPr>
                      </w:pPr>
                    </w:p>
                    <w:p w:rsidR="00E64DA7" w:rsidRPr="00E64DA7" w:rsidRDefault="00E64DA7" w:rsidP="00E64DA7">
                      <w:pPr>
                        <w:spacing w:after="0" w:line="312" w:lineRule="auto"/>
                        <w:ind w:left="284" w:right="417"/>
                        <w:rPr>
                          <w:rFonts w:ascii="Times New Roman" w:hAnsi="Times New Roman" w:cs="Times New Roman"/>
                          <w:sz w:val="32"/>
                          <w:szCs w:val="32"/>
                        </w:rPr>
                      </w:pPr>
                    </w:p>
                    <w:p w:rsidR="00E64DA7" w:rsidRPr="00E64DA7" w:rsidRDefault="00E64DA7" w:rsidP="00E64DA7">
                      <w:pPr>
                        <w:spacing w:after="0" w:line="312" w:lineRule="auto"/>
                        <w:ind w:left="284" w:right="417"/>
                        <w:rPr>
                          <w:rFonts w:ascii="Times New Roman" w:hAnsi="Times New Roman" w:cs="Times New Roman"/>
                          <w:sz w:val="32"/>
                          <w:szCs w:val="32"/>
                        </w:rPr>
                      </w:pPr>
                    </w:p>
                    <w:p w:rsidR="00E64DA7" w:rsidRPr="00E64DA7" w:rsidRDefault="00E64DA7" w:rsidP="00B43627">
                      <w:pPr>
                        <w:spacing w:after="0" w:line="312" w:lineRule="auto"/>
                        <w:ind w:left="284" w:right="417"/>
                        <w:jc w:val="center"/>
                        <w:rPr>
                          <w:rFonts w:ascii="Times New Roman" w:hAnsi="Times New Roman" w:cs="Times New Roman"/>
                          <w:sz w:val="32"/>
                          <w:szCs w:val="32"/>
                        </w:rPr>
                      </w:pPr>
                      <w:r w:rsidRPr="00E64DA7">
                        <w:rPr>
                          <w:rFonts w:ascii="Times New Roman" w:hAnsi="Times New Roman" w:cs="Times New Roman"/>
                          <w:sz w:val="32"/>
                          <w:szCs w:val="32"/>
                        </w:rPr>
                        <w:t>Phản biệ</w:t>
                      </w:r>
                      <w:r w:rsidR="00B43627">
                        <w:rPr>
                          <w:rFonts w:ascii="Times New Roman" w:hAnsi="Times New Roman" w:cs="Times New Roman"/>
                          <w:sz w:val="32"/>
                          <w:szCs w:val="32"/>
                        </w:rPr>
                        <w:t>n: TS. Lê Thị Phúc</w:t>
                      </w:r>
                    </w:p>
                    <w:p w:rsidR="00E64DA7" w:rsidRPr="00E64DA7" w:rsidRDefault="00E64DA7" w:rsidP="00E64DA7">
                      <w:pPr>
                        <w:spacing w:after="0" w:line="312" w:lineRule="auto"/>
                        <w:ind w:left="284" w:right="417"/>
                        <w:rPr>
                          <w:rFonts w:ascii="Times New Roman" w:hAnsi="Times New Roman" w:cs="Times New Roman"/>
                          <w:sz w:val="32"/>
                          <w:szCs w:val="32"/>
                        </w:rPr>
                      </w:pPr>
                    </w:p>
                    <w:p w:rsidR="00E64DA7" w:rsidRPr="00E64DA7" w:rsidRDefault="00E64DA7" w:rsidP="00E64DA7">
                      <w:pPr>
                        <w:pStyle w:val="BodyText"/>
                        <w:spacing w:line="312" w:lineRule="auto"/>
                        <w:ind w:left="284" w:right="417"/>
                        <w:rPr>
                          <w:sz w:val="32"/>
                          <w:szCs w:val="32"/>
                        </w:rPr>
                      </w:pPr>
                    </w:p>
                    <w:p w:rsidR="00E64DA7" w:rsidRPr="00E64DA7" w:rsidRDefault="00E64DA7" w:rsidP="00E64DA7">
                      <w:pPr>
                        <w:pStyle w:val="BodyText"/>
                        <w:spacing w:line="312" w:lineRule="auto"/>
                        <w:ind w:left="284" w:right="417"/>
                        <w:rPr>
                          <w:sz w:val="32"/>
                          <w:szCs w:val="32"/>
                        </w:rPr>
                      </w:pPr>
                    </w:p>
                    <w:p w:rsidR="00E64DA7" w:rsidRPr="00E64DA7" w:rsidRDefault="00E64DA7" w:rsidP="00E64DA7">
                      <w:pPr>
                        <w:pStyle w:val="BodyText"/>
                        <w:spacing w:line="312" w:lineRule="auto"/>
                        <w:ind w:left="284" w:right="417"/>
                        <w:rPr>
                          <w:sz w:val="32"/>
                          <w:szCs w:val="32"/>
                        </w:rPr>
                      </w:pPr>
                    </w:p>
                    <w:p w:rsidR="00E64DA7" w:rsidRPr="00E64DA7" w:rsidRDefault="00E64DA7" w:rsidP="00E64DA7">
                      <w:pPr>
                        <w:pStyle w:val="BodyText"/>
                        <w:spacing w:line="312" w:lineRule="auto"/>
                        <w:ind w:left="284" w:right="417"/>
                        <w:jc w:val="center"/>
                        <w:rPr>
                          <w:sz w:val="32"/>
                          <w:szCs w:val="32"/>
                        </w:rPr>
                      </w:pPr>
                      <w:r w:rsidRPr="00E64DA7">
                        <w:rPr>
                          <w:sz w:val="32"/>
                          <w:szCs w:val="32"/>
                        </w:rPr>
                        <w:t xml:space="preserve">Đề án sẽ được bảo vệ trước Hội đồng chấm </w:t>
                      </w:r>
                    </w:p>
                    <w:p w:rsidR="00E64DA7" w:rsidRPr="00E64DA7" w:rsidRDefault="00E64DA7" w:rsidP="00E64DA7">
                      <w:pPr>
                        <w:pStyle w:val="BodyText"/>
                        <w:spacing w:line="312" w:lineRule="auto"/>
                        <w:ind w:left="284" w:right="417"/>
                        <w:jc w:val="center"/>
                        <w:rPr>
                          <w:sz w:val="32"/>
                          <w:szCs w:val="32"/>
                        </w:rPr>
                      </w:pPr>
                      <w:r w:rsidRPr="00E64DA7">
                        <w:rPr>
                          <w:sz w:val="32"/>
                          <w:szCs w:val="32"/>
                        </w:rPr>
                        <w:t>Đề án Thạc sĩ Luật Kinh tế họp tại: Trường Đại học Luật</w:t>
                      </w:r>
                    </w:p>
                    <w:p w:rsidR="00E64DA7" w:rsidRPr="00E64DA7" w:rsidRDefault="00B43627" w:rsidP="00E64DA7">
                      <w:pPr>
                        <w:pStyle w:val="BodyText"/>
                        <w:spacing w:line="312" w:lineRule="auto"/>
                        <w:ind w:left="284" w:right="417"/>
                        <w:jc w:val="center"/>
                        <w:rPr>
                          <w:sz w:val="32"/>
                          <w:szCs w:val="32"/>
                        </w:rPr>
                      </w:pPr>
                      <w:r>
                        <w:rPr>
                          <w:sz w:val="32"/>
                          <w:szCs w:val="32"/>
                        </w:rPr>
                        <w:t>Vào ngày 07</w:t>
                      </w:r>
                      <w:r w:rsidR="00E64DA7" w:rsidRPr="00E64DA7">
                        <w:rPr>
                          <w:sz w:val="32"/>
                          <w:szCs w:val="32"/>
                        </w:rPr>
                        <w:t xml:space="preserve"> tháng 9 năm 2025</w:t>
                      </w:r>
                    </w:p>
                    <w:p w:rsidR="00E64DA7" w:rsidRPr="00E64DA7" w:rsidRDefault="00E64DA7" w:rsidP="00E64DA7">
                      <w:pPr>
                        <w:spacing w:after="0" w:line="312" w:lineRule="auto"/>
                        <w:ind w:left="284" w:right="417"/>
                        <w:rPr>
                          <w:rFonts w:ascii="Times New Roman" w:hAnsi="Times New Roman" w:cs="Times New Roman"/>
                          <w:sz w:val="32"/>
                          <w:szCs w:val="32"/>
                        </w:rPr>
                      </w:pPr>
                    </w:p>
                    <w:p w:rsidR="00E64DA7" w:rsidRPr="00E64DA7" w:rsidRDefault="00E64DA7" w:rsidP="00E64DA7">
                      <w:pPr>
                        <w:spacing w:after="0" w:line="312" w:lineRule="auto"/>
                        <w:ind w:left="284" w:right="417"/>
                        <w:rPr>
                          <w:rFonts w:ascii="Times New Roman" w:hAnsi="Times New Roman" w:cs="Times New Roman"/>
                          <w:sz w:val="32"/>
                          <w:szCs w:val="32"/>
                        </w:rPr>
                      </w:pPr>
                    </w:p>
                    <w:p w:rsidR="00E64DA7" w:rsidRPr="00E64DA7" w:rsidRDefault="00E64DA7" w:rsidP="00E64DA7">
                      <w:pPr>
                        <w:spacing w:after="0" w:line="312" w:lineRule="auto"/>
                        <w:ind w:left="284" w:right="417"/>
                        <w:rPr>
                          <w:rFonts w:ascii="Times New Roman" w:hAnsi="Times New Roman" w:cs="Times New Roman"/>
                          <w:sz w:val="32"/>
                          <w:szCs w:val="32"/>
                        </w:rPr>
                      </w:pPr>
                    </w:p>
                    <w:p w:rsidR="00E64DA7" w:rsidRPr="00E64DA7" w:rsidRDefault="00E64DA7" w:rsidP="00E64DA7">
                      <w:pPr>
                        <w:pStyle w:val="Heading11"/>
                        <w:spacing w:before="0" w:line="312" w:lineRule="auto"/>
                        <w:ind w:left="284" w:right="417"/>
                        <w:jc w:val="center"/>
                        <w:rPr>
                          <w:lang w:val="vi-VN"/>
                        </w:rPr>
                      </w:pPr>
                      <w:bookmarkStart w:id="1" w:name="_Toc209104664"/>
                      <w:r w:rsidRPr="00E64DA7">
                        <w:rPr>
                          <w:lang w:val="vi-VN"/>
                        </w:rPr>
                        <w:t>Trường Đại học Luật, Đại học Huế</w:t>
                      </w:r>
                      <w:bookmarkEnd w:id="1"/>
                    </w:p>
                  </w:txbxContent>
                </v:textbox>
              </v:shape>
            </w:pict>
          </mc:Fallback>
        </mc:AlternateContent>
      </w:r>
      <w:r w:rsidR="002503B7">
        <w:rPr>
          <w:rFonts w:ascii="Times New Roman" w:hAnsi="Times New Roman" w:cs="Times New Roman"/>
          <w:b/>
        </w:rPr>
        <w:br w:type="page"/>
      </w:r>
    </w:p>
    <w:p w:rsidR="000621B2" w:rsidRPr="007F20C0" w:rsidRDefault="000621B2" w:rsidP="000621B2">
      <w:pPr>
        <w:tabs>
          <w:tab w:val="left" w:pos="851"/>
        </w:tabs>
        <w:spacing w:after="0"/>
        <w:rPr>
          <w:rFonts w:ascii="Times New Roman" w:hAnsi="Times New Roman" w:cs="Times New Roman"/>
          <w:b/>
        </w:rPr>
        <w:sectPr w:rsidR="000621B2" w:rsidRPr="007F20C0" w:rsidSect="000621B2">
          <w:footerReference w:type="first" r:id="rId9"/>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sectPr>
      </w:pPr>
    </w:p>
    <w:p w:rsidR="000621B2" w:rsidRPr="007F20C0" w:rsidRDefault="000621B2" w:rsidP="000621B2">
      <w:pPr>
        <w:tabs>
          <w:tab w:val="left" w:pos="851"/>
        </w:tabs>
        <w:spacing w:after="0"/>
        <w:ind w:firstLine="0"/>
        <w:jc w:val="center"/>
        <w:rPr>
          <w:rFonts w:ascii="Times New Roman" w:hAnsi="Times New Roman" w:cs="Times New Roman"/>
          <w:b/>
        </w:rPr>
      </w:pPr>
      <w:r w:rsidRPr="007F20C0">
        <w:rPr>
          <w:rFonts w:ascii="Times New Roman" w:hAnsi="Times New Roman" w:cs="Times New Roman"/>
          <w:b/>
        </w:rPr>
        <w:lastRenderedPageBreak/>
        <w:t>MỤC LỤC</w:t>
      </w:r>
    </w:p>
    <w:sdt>
      <w:sdtPr>
        <w:rPr>
          <w:rFonts w:ascii="Times New Roman" w:eastAsiaTheme="minorEastAsia" w:hAnsi="Times New Roman" w:cs="Times New Roman"/>
          <w:color w:val="auto"/>
          <w:sz w:val="28"/>
          <w:szCs w:val="28"/>
        </w:rPr>
        <w:id w:val="1685330666"/>
        <w:docPartObj>
          <w:docPartGallery w:val="Table of Contents"/>
          <w:docPartUnique/>
        </w:docPartObj>
      </w:sdtPr>
      <w:sdtEndPr>
        <w:rPr>
          <w:b/>
          <w:bCs/>
          <w:noProof/>
        </w:rPr>
      </w:sdtEndPr>
      <w:sdtContent>
        <w:p w:rsidR="000621B2" w:rsidRPr="00864231" w:rsidRDefault="000621B2" w:rsidP="00864231">
          <w:pPr>
            <w:pStyle w:val="TOCHeading"/>
            <w:spacing w:before="0" w:line="360" w:lineRule="auto"/>
            <w:jc w:val="both"/>
            <w:rPr>
              <w:rFonts w:ascii="Times New Roman" w:hAnsi="Times New Roman" w:cs="Times New Roman"/>
              <w:sz w:val="28"/>
              <w:szCs w:val="28"/>
            </w:rPr>
          </w:pPr>
        </w:p>
        <w:p w:rsidR="00864231" w:rsidRPr="00864231" w:rsidRDefault="000621B2" w:rsidP="00864231">
          <w:pPr>
            <w:pStyle w:val="TOC2"/>
            <w:tabs>
              <w:tab w:val="right" w:leader="dot" w:pos="9062"/>
            </w:tabs>
            <w:spacing w:after="0"/>
            <w:ind w:left="0" w:firstLine="0"/>
            <w:rPr>
              <w:rFonts w:ascii="Times New Roman" w:hAnsi="Times New Roman" w:cs="Times New Roman"/>
              <w:noProof/>
            </w:rPr>
          </w:pPr>
          <w:r w:rsidRPr="00864231">
            <w:rPr>
              <w:rFonts w:ascii="Times New Roman" w:hAnsi="Times New Roman" w:cs="Times New Roman"/>
            </w:rPr>
            <w:fldChar w:fldCharType="begin"/>
          </w:r>
          <w:r w:rsidRPr="00864231">
            <w:rPr>
              <w:rFonts w:ascii="Times New Roman" w:hAnsi="Times New Roman" w:cs="Times New Roman"/>
            </w:rPr>
            <w:instrText xml:space="preserve"> TOC \o "1-3" \h \z \u </w:instrText>
          </w:r>
          <w:r w:rsidRPr="00864231">
            <w:rPr>
              <w:rFonts w:ascii="Times New Roman" w:hAnsi="Times New Roman" w:cs="Times New Roman"/>
            </w:rPr>
            <w:fldChar w:fldCharType="separate"/>
          </w:r>
        </w:p>
        <w:p w:rsidR="00864231" w:rsidRPr="00864231" w:rsidRDefault="00864231" w:rsidP="00864231">
          <w:pPr>
            <w:pStyle w:val="TOC1"/>
            <w:tabs>
              <w:tab w:val="right" w:leader="dot" w:pos="9062"/>
            </w:tabs>
            <w:spacing w:after="0"/>
            <w:ind w:firstLine="0"/>
            <w:rPr>
              <w:rFonts w:ascii="Times New Roman" w:hAnsi="Times New Roman" w:cs="Times New Roman"/>
              <w:noProof/>
            </w:rPr>
          </w:pPr>
          <w:hyperlink w:anchor="_Toc209104665" w:history="1">
            <w:r w:rsidRPr="00864231">
              <w:rPr>
                <w:rStyle w:val="Hyperlink"/>
                <w:rFonts w:ascii="Times New Roman" w:hAnsi="Times New Roman" w:cs="Times New Roman"/>
                <w:noProof/>
              </w:rPr>
              <w:t>PHẦN MỞ ĐẦU</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_Toc209104665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1</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noProof/>
            </w:rPr>
          </w:pPr>
          <w:hyperlink w:anchor="_Toc209104666" w:history="1">
            <w:r w:rsidRPr="00864231">
              <w:rPr>
                <w:rStyle w:val="Hyperlink"/>
                <w:rFonts w:ascii="Times New Roman" w:hAnsi="Times New Roman" w:cs="Times New Roman"/>
                <w:noProof/>
              </w:rPr>
              <w:t>1. Tính cấp thiết của việc nghiên cứu đề án</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_Toc209104666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1</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noProof/>
            </w:rPr>
          </w:pPr>
          <w:hyperlink w:anchor="_Toc209104667" w:history="1">
            <w:r w:rsidRPr="00864231">
              <w:rPr>
                <w:rStyle w:val="Hyperlink"/>
                <w:rFonts w:ascii="Times New Roman" w:hAnsi="Times New Roman" w:cs="Times New Roman"/>
                <w:noProof/>
              </w:rPr>
              <w:t>2. Tình hình nghiên cứu liên quan của đề án</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_Toc209104667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1</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noProof/>
            </w:rPr>
          </w:pPr>
          <w:hyperlink w:anchor="_Toc209104668" w:history="1">
            <w:r w:rsidRPr="00864231">
              <w:rPr>
                <w:rStyle w:val="Hyperlink"/>
                <w:rFonts w:ascii="Times New Roman" w:hAnsi="Times New Roman" w:cs="Times New Roman"/>
                <w:noProof/>
              </w:rPr>
              <w:t>3. Mục đích và nhiệm vụ nghiên cứu của đề án</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_Toc209104668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2</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noProof/>
            </w:rPr>
          </w:pPr>
          <w:hyperlink w:anchor="_Toc209104671" w:history="1">
            <w:r w:rsidRPr="00864231">
              <w:rPr>
                <w:rStyle w:val="Hyperlink"/>
                <w:rFonts w:ascii="Times New Roman" w:hAnsi="Times New Roman" w:cs="Times New Roman"/>
                <w:noProof/>
              </w:rPr>
              <w:t>4. Đối tượng nghiên cứu và phạm vi nghiên cứu</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_Toc209104671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3</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noProof/>
            </w:rPr>
          </w:pPr>
          <w:hyperlink w:anchor="_Toc209104674" w:history="1">
            <w:r w:rsidRPr="00864231">
              <w:rPr>
                <w:rStyle w:val="Hyperlink"/>
                <w:rFonts w:ascii="Times New Roman" w:hAnsi="Times New Roman" w:cs="Times New Roman"/>
                <w:noProof/>
              </w:rPr>
              <w:t>5. Phương pháp nghiên cứu đề án</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_Toc209104674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3</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noProof/>
            </w:rPr>
          </w:pPr>
          <w:hyperlink w:anchor="_Toc209104675" w:history="1">
            <w:r w:rsidRPr="00864231">
              <w:rPr>
                <w:rStyle w:val="Hyperlink"/>
                <w:rFonts w:ascii="Times New Roman" w:hAnsi="Times New Roman" w:cs="Times New Roman"/>
                <w:noProof/>
              </w:rPr>
              <w:t>6. Ý nghĩa khoa học và ý nghĩa thực tiễn của đề án</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_Toc209104675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4</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noProof/>
            </w:rPr>
          </w:pPr>
          <w:hyperlink w:anchor="_Toc209104678" w:history="1">
            <w:r w:rsidRPr="00864231">
              <w:rPr>
                <w:rStyle w:val="Hyperlink"/>
                <w:rFonts w:ascii="Times New Roman" w:hAnsi="Times New Roman" w:cs="Times New Roman"/>
                <w:noProof/>
              </w:rPr>
              <w:t>7. Kết cấu của đề án</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_Toc209104678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4</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b/>
              <w:noProof/>
            </w:rPr>
          </w:pPr>
          <w:hyperlink w:anchor="_Toc209104679" w:history="1">
            <w:r w:rsidRPr="00864231">
              <w:rPr>
                <w:rStyle w:val="Hyperlink"/>
                <w:rFonts w:ascii="Times New Roman" w:hAnsi="Times New Roman" w:cs="Times New Roman"/>
                <w:b/>
                <w:noProof/>
                <w:u w:val="none"/>
              </w:rPr>
              <w:t>CHƯƠNG 1</w:t>
            </w:r>
            <w:r w:rsidRPr="00864231">
              <w:rPr>
                <w:rFonts w:ascii="Times New Roman" w:hAnsi="Times New Roman" w:cs="Times New Roman"/>
                <w:b/>
                <w:noProof/>
                <w:webHidden/>
              </w:rPr>
              <w:t>.</w:t>
            </w:r>
          </w:hyperlink>
          <w:r w:rsidRPr="00864231">
            <w:rPr>
              <w:rStyle w:val="Hyperlink"/>
              <w:rFonts w:ascii="Times New Roman" w:hAnsi="Times New Roman" w:cs="Times New Roman"/>
              <w:b/>
              <w:noProof/>
              <w:u w:val="none"/>
            </w:rPr>
            <w:t xml:space="preserve"> </w:t>
          </w:r>
          <w:hyperlink w:anchor="_Toc209104680" w:history="1">
            <w:r w:rsidRPr="00864231">
              <w:rPr>
                <w:rStyle w:val="Hyperlink"/>
                <w:rFonts w:ascii="Times New Roman" w:hAnsi="Times New Roman" w:cs="Times New Roman"/>
                <w:b/>
                <w:noProof/>
              </w:rPr>
              <w:t>MỘT SỐ VẤN ĐỀ LÝ LUẬN PHÁP LUẬT VỀ CHUYỂN NHƯỢNG CỔ PHẦN TRONG CÔNG TY CỔ PHẦN</w:t>
            </w:r>
            <w:r w:rsidRPr="00864231">
              <w:rPr>
                <w:rFonts w:ascii="Times New Roman" w:hAnsi="Times New Roman" w:cs="Times New Roman"/>
                <w:b/>
                <w:noProof/>
                <w:webHidden/>
              </w:rPr>
              <w:tab/>
            </w:r>
            <w:r w:rsidRPr="00864231">
              <w:rPr>
                <w:rFonts w:ascii="Times New Roman" w:hAnsi="Times New Roman" w:cs="Times New Roman"/>
                <w:b/>
                <w:noProof/>
                <w:webHidden/>
              </w:rPr>
              <w:fldChar w:fldCharType="begin"/>
            </w:r>
            <w:r w:rsidRPr="00864231">
              <w:rPr>
                <w:rFonts w:ascii="Times New Roman" w:hAnsi="Times New Roman" w:cs="Times New Roman"/>
                <w:b/>
                <w:noProof/>
                <w:webHidden/>
              </w:rPr>
              <w:instrText xml:space="preserve"> PAGEREF _Toc209104680 \h </w:instrText>
            </w:r>
            <w:r w:rsidRPr="00864231">
              <w:rPr>
                <w:rFonts w:ascii="Times New Roman" w:hAnsi="Times New Roman" w:cs="Times New Roman"/>
                <w:b/>
                <w:noProof/>
                <w:webHidden/>
              </w:rPr>
            </w:r>
            <w:r w:rsidRPr="00864231">
              <w:rPr>
                <w:rFonts w:ascii="Times New Roman" w:hAnsi="Times New Roman" w:cs="Times New Roman"/>
                <w:b/>
                <w:noProof/>
                <w:webHidden/>
              </w:rPr>
              <w:fldChar w:fldCharType="separate"/>
            </w:r>
            <w:r w:rsidRPr="00864231">
              <w:rPr>
                <w:rFonts w:ascii="Times New Roman" w:hAnsi="Times New Roman" w:cs="Times New Roman"/>
                <w:b/>
                <w:noProof/>
                <w:webHidden/>
              </w:rPr>
              <w:t>5</w:t>
            </w:r>
            <w:r w:rsidRPr="00864231">
              <w:rPr>
                <w:rFonts w:ascii="Times New Roman" w:hAnsi="Times New Roman" w:cs="Times New Roman"/>
                <w:b/>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b/>
              <w:noProof/>
            </w:rPr>
          </w:pPr>
          <w:hyperlink w:anchor="_Toc209104681" w:history="1">
            <w:r w:rsidRPr="00864231">
              <w:rPr>
                <w:rStyle w:val="Hyperlink"/>
                <w:rFonts w:ascii="Times New Roman Bold" w:hAnsi="Times New Roman Bold" w:cs="Times New Roman"/>
                <w:b/>
                <w:noProof/>
                <w:spacing w:val="-6"/>
              </w:rPr>
              <w:t>1.1. Khái quát về cổ phần và chuyển nhượng cổ phần trong công ty cổ phần</w:t>
            </w:r>
            <w:r w:rsidRPr="00864231">
              <w:rPr>
                <w:rFonts w:ascii="Times New Roman" w:hAnsi="Times New Roman" w:cs="Times New Roman"/>
                <w:b/>
                <w:noProof/>
                <w:webHidden/>
              </w:rPr>
              <w:tab/>
            </w:r>
            <w:r w:rsidRPr="00864231">
              <w:rPr>
                <w:rFonts w:ascii="Times New Roman" w:hAnsi="Times New Roman" w:cs="Times New Roman"/>
                <w:b/>
                <w:noProof/>
                <w:webHidden/>
              </w:rPr>
              <w:fldChar w:fldCharType="begin"/>
            </w:r>
            <w:r w:rsidRPr="00864231">
              <w:rPr>
                <w:rFonts w:ascii="Times New Roman" w:hAnsi="Times New Roman" w:cs="Times New Roman"/>
                <w:b/>
                <w:noProof/>
                <w:webHidden/>
              </w:rPr>
              <w:instrText xml:space="preserve"> PAGEREF _Toc209104681 \h </w:instrText>
            </w:r>
            <w:r w:rsidRPr="00864231">
              <w:rPr>
                <w:rFonts w:ascii="Times New Roman" w:hAnsi="Times New Roman" w:cs="Times New Roman"/>
                <w:b/>
                <w:noProof/>
                <w:webHidden/>
              </w:rPr>
            </w:r>
            <w:r w:rsidRPr="00864231">
              <w:rPr>
                <w:rFonts w:ascii="Times New Roman" w:hAnsi="Times New Roman" w:cs="Times New Roman"/>
                <w:b/>
                <w:noProof/>
                <w:webHidden/>
              </w:rPr>
              <w:fldChar w:fldCharType="separate"/>
            </w:r>
            <w:r w:rsidRPr="00864231">
              <w:rPr>
                <w:rFonts w:ascii="Times New Roman" w:hAnsi="Times New Roman" w:cs="Times New Roman"/>
                <w:b/>
                <w:noProof/>
                <w:webHidden/>
              </w:rPr>
              <w:t>5</w:t>
            </w:r>
            <w:r w:rsidRPr="00864231">
              <w:rPr>
                <w:rFonts w:ascii="Times New Roman" w:hAnsi="Times New Roman" w:cs="Times New Roman"/>
                <w:b/>
                <w:noProof/>
                <w:webHidden/>
              </w:rPr>
              <w:fldChar w:fldCharType="end"/>
            </w:r>
          </w:hyperlink>
        </w:p>
        <w:p w:rsidR="00864231" w:rsidRPr="00864231" w:rsidRDefault="00864231" w:rsidP="00864231">
          <w:pPr>
            <w:pStyle w:val="TOC3"/>
            <w:tabs>
              <w:tab w:val="right" w:leader="dot" w:pos="9062"/>
            </w:tabs>
            <w:spacing w:after="0"/>
            <w:ind w:left="0" w:firstLine="0"/>
            <w:rPr>
              <w:rFonts w:ascii="Times New Roman" w:hAnsi="Times New Roman" w:cs="Times New Roman"/>
              <w:noProof/>
            </w:rPr>
          </w:pPr>
          <w:hyperlink w:anchor="_Toc209104682" w:history="1">
            <w:r w:rsidRPr="00864231">
              <w:rPr>
                <w:rStyle w:val="Hyperlink"/>
                <w:rFonts w:ascii="Times New Roman" w:hAnsi="Times New Roman" w:cs="Times New Roman"/>
                <w:noProof/>
              </w:rPr>
              <w:t>1.1.1. Khái niệm, đặc điểm, phân loại cổ phần</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_Toc209104682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6</w:t>
            </w:r>
            <w:r w:rsidRPr="00864231">
              <w:rPr>
                <w:rFonts w:ascii="Times New Roman" w:hAnsi="Times New Roman" w:cs="Times New Roman"/>
                <w:noProof/>
                <w:webHidden/>
              </w:rPr>
              <w:fldChar w:fldCharType="end"/>
            </w:r>
          </w:hyperlink>
        </w:p>
        <w:p w:rsidR="00864231" w:rsidRPr="00864231" w:rsidRDefault="00864231" w:rsidP="00864231">
          <w:pPr>
            <w:pStyle w:val="TOC3"/>
            <w:tabs>
              <w:tab w:val="right" w:leader="dot" w:pos="9062"/>
            </w:tabs>
            <w:spacing w:after="0"/>
            <w:ind w:left="0" w:firstLine="0"/>
            <w:rPr>
              <w:rFonts w:ascii="Times New Roman" w:hAnsi="Times New Roman" w:cs="Times New Roman"/>
              <w:noProof/>
            </w:rPr>
          </w:pPr>
          <w:hyperlink w:anchor="_Toc209104683" w:history="1">
            <w:r w:rsidRPr="00864231">
              <w:rPr>
                <w:rStyle w:val="Hyperlink"/>
                <w:rFonts w:ascii="Times New Roman" w:hAnsi="Times New Roman" w:cs="Times New Roman"/>
                <w:noProof/>
              </w:rPr>
              <w:t>1.1.2. Khái niệm, đặc điểm về chuyển nhượng cổ phần</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_Toc209104683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7</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b/>
              <w:noProof/>
            </w:rPr>
          </w:pPr>
          <w:hyperlink w:anchor="_Toc209104684" w:history="1">
            <w:r w:rsidRPr="00864231">
              <w:rPr>
                <w:rStyle w:val="Hyperlink"/>
                <w:rFonts w:ascii="Times New Roman" w:hAnsi="Times New Roman" w:cs="Times New Roman"/>
                <w:b/>
                <w:noProof/>
                <w:spacing w:val="-6"/>
              </w:rPr>
              <w:t>1.2. Khái quát pháp luật về chuyển nhượng cổ phần trong công ty cổ phần</w:t>
            </w:r>
            <w:r w:rsidRPr="00864231">
              <w:rPr>
                <w:rFonts w:ascii="Times New Roman" w:hAnsi="Times New Roman" w:cs="Times New Roman"/>
                <w:b/>
                <w:noProof/>
                <w:webHidden/>
              </w:rPr>
              <w:tab/>
            </w:r>
            <w:r w:rsidRPr="00864231">
              <w:rPr>
                <w:rFonts w:ascii="Times New Roman" w:hAnsi="Times New Roman" w:cs="Times New Roman"/>
                <w:b/>
                <w:noProof/>
                <w:webHidden/>
              </w:rPr>
              <w:fldChar w:fldCharType="begin"/>
            </w:r>
            <w:r w:rsidRPr="00864231">
              <w:rPr>
                <w:rFonts w:ascii="Times New Roman" w:hAnsi="Times New Roman" w:cs="Times New Roman"/>
                <w:b/>
                <w:noProof/>
                <w:webHidden/>
              </w:rPr>
              <w:instrText xml:space="preserve"> PAGEREF _Toc209104684 \h </w:instrText>
            </w:r>
            <w:r w:rsidRPr="00864231">
              <w:rPr>
                <w:rFonts w:ascii="Times New Roman" w:hAnsi="Times New Roman" w:cs="Times New Roman"/>
                <w:b/>
                <w:noProof/>
                <w:webHidden/>
              </w:rPr>
            </w:r>
            <w:r w:rsidRPr="00864231">
              <w:rPr>
                <w:rFonts w:ascii="Times New Roman" w:hAnsi="Times New Roman" w:cs="Times New Roman"/>
                <w:b/>
                <w:noProof/>
                <w:webHidden/>
              </w:rPr>
              <w:fldChar w:fldCharType="separate"/>
            </w:r>
            <w:r w:rsidRPr="00864231">
              <w:rPr>
                <w:rFonts w:ascii="Times New Roman" w:hAnsi="Times New Roman" w:cs="Times New Roman"/>
                <w:b/>
                <w:noProof/>
                <w:webHidden/>
              </w:rPr>
              <w:t>7</w:t>
            </w:r>
            <w:r w:rsidRPr="00864231">
              <w:rPr>
                <w:rFonts w:ascii="Times New Roman" w:hAnsi="Times New Roman" w:cs="Times New Roman"/>
                <w:b/>
                <w:noProof/>
                <w:webHidden/>
              </w:rPr>
              <w:fldChar w:fldCharType="end"/>
            </w:r>
          </w:hyperlink>
        </w:p>
        <w:p w:rsidR="00864231" w:rsidRPr="00864231" w:rsidRDefault="00864231" w:rsidP="00864231">
          <w:pPr>
            <w:pStyle w:val="TOC3"/>
            <w:tabs>
              <w:tab w:val="right" w:leader="dot" w:pos="9062"/>
            </w:tabs>
            <w:spacing w:after="0"/>
            <w:ind w:left="0" w:firstLine="0"/>
            <w:rPr>
              <w:rFonts w:ascii="Times New Roman" w:hAnsi="Times New Roman" w:cs="Times New Roman"/>
              <w:noProof/>
            </w:rPr>
          </w:pPr>
          <w:hyperlink w:anchor="_Toc209104685" w:history="1">
            <w:r w:rsidRPr="00864231">
              <w:rPr>
                <w:rStyle w:val="Hyperlink"/>
                <w:rFonts w:ascii="Times New Roman" w:hAnsi="Times New Roman" w:cs="Times New Roman"/>
                <w:noProof/>
              </w:rPr>
              <w:t>1.2.1. Khái niệm, đặc điểm của pháp luật về chuyển nhượng cổ phần trong công ty cổ phần</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_Toc209104685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7</w:t>
            </w:r>
            <w:r w:rsidRPr="00864231">
              <w:rPr>
                <w:rFonts w:ascii="Times New Roman" w:hAnsi="Times New Roman" w:cs="Times New Roman"/>
                <w:noProof/>
                <w:webHidden/>
              </w:rPr>
              <w:fldChar w:fldCharType="end"/>
            </w:r>
          </w:hyperlink>
        </w:p>
        <w:p w:rsidR="00864231" w:rsidRPr="00864231" w:rsidRDefault="00864231" w:rsidP="00864231">
          <w:pPr>
            <w:pStyle w:val="TOC3"/>
            <w:tabs>
              <w:tab w:val="right" w:leader="dot" w:pos="9062"/>
            </w:tabs>
            <w:spacing w:after="0"/>
            <w:ind w:left="0" w:firstLine="0"/>
            <w:rPr>
              <w:rFonts w:ascii="Times New Roman" w:hAnsi="Times New Roman" w:cs="Times New Roman"/>
              <w:noProof/>
            </w:rPr>
          </w:pPr>
          <w:hyperlink w:anchor="_Toc209104686" w:history="1">
            <w:r w:rsidRPr="00864231">
              <w:rPr>
                <w:rStyle w:val="Hyperlink"/>
                <w:rFonts w:ascii="Times New Roman" w:hAnsi="Times New Roman" w:cs="Times New Roman"/>
                <w:noProof/>
              </w:rPr>
              <w:t>1.2.2. Nội dung cơ bản của pháp luật về chuyển nhượng cổ phần trong công ty cổ phần</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_Toc209104686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8</w:t>
            </w:r>
            <w:r w:rsidRPr="00864231">
              <w:rPr>
                <w:rFonts w:ascii="Times New Roman" w:hAnsi="Times New Roman" w:cs="Times New Roman"/>
                <w:noProof/>
                <w:webHidden/>
              </w:rPr>
              <w:fldChar w:fldCharType="end"/>
            </w:r>
          </w:hyperlink>
        </w:p>
        <w:p w:rsidR="00864231" w:rsidRPr="00864231" w:rsidRDefault="00864231" w:rsidP="00864231">
          <w:pPr>
            <w:pStyle w:val="TOC3"/>
            <w:tabs>
              <w:tab w:val="right" w:leader="dot" w:pos="9062"/>
            </w:tabs>
            <w:spacing w:after="0"/>
            <w:ind w:left="0" w:firstLine="0"/>
            <w:rPr>
              <w:rFonts w:ascii="Times New Roman" w:hAnsi="Times New Roman" w:cs="Times New Roman"/>
              <w:noProof/>
            </w:rPr>
          </w:pPr>
          <w:hyperlink w:anchor="_Toc209104687" w:history="1">
            <w:r w:rsidRPr="00864231">
              <w:rPr>
                <w:rStyle w:val="Hyperlink"/>
                <w:rFonts w:ascii="Times New Roman" w:hAnsi="Times New Roman" w:cs="Times New Roman"/>
                <w:noProof/>
              </w:rPr>
              <w:t>1.2.3. Pháp luật về chuyển nhượng cổ phần ở một số nước trên thế giới</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_Toc209104687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9</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noProof/>
            </w:rPr>
          </w:pPr>
          <w:hyperlink w:anchor="_Toc209104688" w:history="1">
            <w:r w:rsidRPr="00864231">
              <w:rPr>
                <w:rStyle w:val="Hyperlink"/>
                <w:rFonts w:ascii="Times New Roman" w:hAnsi="Times New Roman" w:cs="Times New Roman"/>
                <w:b/>
                <w:noProof/>
              </w:rPr>
              <w:t>1.3. Những yếu tố tác động đến việc thực hiện pháp luật về chuyển nhượng cổ phần trong công ty cổ phần</w:t>
            </w:r>
            <w:r w:rsidRPr="00864231">
              <w:rPr>
                <w:rFonts w:ascii="Times New Roman" w:hAnsi="Times New Roman" w:cs="Times New Roman"/>
                <w:b/>
                <w:noProof/>
                <w:webHidden/>
              </w:rPr>
              <w:tab/>
            </w:r>
            <w:r w:rsidRPr="00864231">
              <w:rPr>
                <w:rFonts w:ascii="Times New Roman" w:hAnsi="Times New Roman" w:cs="Times New Roman"/>
                <w:b/>
                <w:noProof/>
                <w:webHidden/>
              </w:rPr>
              <w:fldChar w:fldCharType="begin"/>
            </w:r>
            <w:r w:rsidRPr="00864231">
              <w:rPr>
                <w:rFonts w:ascii="Times New Roman" w:hAnsi="Times New Roman" w:cs="Times New Roman"/>
                <w:b/>
                <w:noProof/>
                <w:webHidden/>
              </w:rPr>
              <w:instrText xml:space="preserve"> PAGEREF _Toc209104688 \h </w:instrText>
            </w:r>
            <w:r w:rsidRPr="00864231">
              <w:rPr>
                <w:rFonts w:ascii="Times New Roman" w:hAnsi="Times New Roman" w:cs="Times New Roman"/>
                <w:b/>
                <w:noProof/>
                <w:webHidden/>
              </w:rPr>
            </w:r>
            <w:r w:rsidRPr="00864231">
              <w:rPr>
                <w:rFonts w:ascii="Times New Roman" w:hAnsi="Times New Roman" w:cs="Times New Roman"/>
                <w:b/>
                <w:noProof/>
                <w:webHidden/>
              </w:rPr>
              <w:fldChar w:fldCharType="separate"/>
            </w:r>
            <w:r w:rsidRPr="00864231">
              <w:rPr>
                <w:rFonts w:ascii="Times New Roman" w:hAnsi="Times New Roman" w:cs="Times New Roman"/>
                <w:b/>
                <w:noProof/>
                <w:webHidden/>
              </w:rPr>
              <w:t>9</w:t>
            </w:r>
            <w:r w:rsidRPr="00864231">
              <w:rPr>
                <w:rFonts w:ascii="Times New Roman" w:hAnsi="Times New Roman" w:cs="Times New Roman"/>
                <w:b/>
                <w:noProof/>
                <w:webHidden/>
              </w:rPr>
              <w:fldChar w:fldCharType="end"/>
            </w:r>
          </w:hyperlink>
        </w:p>
        <w:p w:rsidR="00864231" w:rsidRPr="00864231" w:rsidRDefault="00864231" w:rsidP="00864231">
          <w:pPr>
            <w:pStyle w:val="TOC3"/>
            <w:tabs>
              <w:tab w:val="right" w:leader="dot" w:pos="9062"/>
            </w:tabs>
            <w:spacing w:after="0"/>
            <w:ind w:left="0" w:firstLine="0"/>
            <w:rPr>
              <w:rFonts w:ascii="Times New Roman" w:hAnsi="Times New Roman" w:cs="Times New Roman"/>
              <w:noProof/>
            </w:rPr>
          </w:pPr>
          <w:hyperlink w:anchor="_Toc209104689" w:history="1">
            <w:r w:rsidRPr="00864231">
              <w:rPr>
                <w:rStyle w:val="Hyperlink"/>
                <w:rFonts w:ascii="Times New Roman" w:hAnsi="Times New Roman" w:cs="Times New Roman"/>
                <w:noProof/>
              </w:rPr>
              <w:t>1.3.1. Yếu tố về hệ thống pháp luật</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_Toc209104689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9</w:t>
            </w:r>
            <w:r w:rsidRPr="00864231">
              <w:rPr>
                <w:rFonts w:ascii="Times New Roman" w:hAnsi="Times New Roman" w:cs="Times New Roman"/>
                <w:noProof/>
                <w:webHidden/>
              </w:rPr>
              <w:fldChar w:fldCharType="end"/>
            </w:r>
          </w:hyperlink>
        </w:p>
        <w:p w:rsidR="00864231" w:rsidRPr="00864231" w:rsidRDefault="00864231" w:rsidP="00864231">
          <w:pPr>
            <w:pStyle w:val="TOC3"/>
            <w:tabs>
              <w:tab w:val="right" w:leader="dot" w:pos="9062"/>
            </w:tabs>
            <w:spacing w:after="0"/>
            <w:ind w:left="0" w:firstLine="0"/>
            <w:rPr>
              <w:rFonts w:ascii="Times New Roman" w:hAnsi="Times New Roman" w:cs="Times New Roman"/>
              <w:noProof/>
            </w:rPr>
          </w:pPr>
          <w:hyperlink w:anchor="_Toc209104690" w:history="1">
            <w:r w:rsidRPr="00864231">
              <w:rPr>
                <w:rStyle w:val="Hyperlink"/>
                <w:rFonts w:ascii="Times New Roman" w:hAnsi="Times New Roman" w:cs="Times New Roman"/>
                <w:noProof/>
              </w:rPr>
              <w:t>1.3.2. Yếu tố về kinh tế</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_Toc209104690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10</w:t>
            </w:r>
            <w:r w:rsidRPr="00864231">
              <w:rPr>
                <w:rFonts w:ascii="Times New Roman" w:hAnsi="Times New Roman" w:cs="Times New Roman"/>
                <w:noProof/>
                <w:webHidden/>
              </w:rPr>
              <w:fldChar w:fldCharType="end"/>
            </w:r>
          </w:hyperlink>
        </w:p>
        <w:p w:rsidR="00864231" w:rsidRPr="00864231" w:rsidRDefault="00864231" w:rsidP="00864231">
          <w:pPr>
            <w:pStyle w:val="TOC3"/>
            <w:tabs>
              <w:tab w:val="right" w:leader="dot" w:pos="9062"/>
            </w:tabs>
            <w:spacing w:after="0"/>
            <w:ind w:left="0" w:firstLine="0"/>
            <w:rPr>
              <w:rFonts w:ascii="Times New Roman" w:hAnsi="Times New Roman" w:cs="Times New Roman"/>
              <w:noProof/>
            </w:rPr>
          </w:pPr>
          <w:hyperlink w:anchor="_Toc209104691" w:history="1">
            <w:r w:rsidRPr="00864231">
              <w:rPr>
                <w:rStyle w:val="Hyperlink"/>
                <w:rFonts w:ascii="Times New Roman" w:hAnsi="Times New Roman" w:cs="Times New Roman"/>
                <w:noProof/>
              </w:rPr>
              <w:t>1.3.3. Yếu tố tổ chức – quản trị</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_Toc209104691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10</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noProof/>
            </w:rPr>
          </w:pPr>
          <w:hyperlink w:anchor="_Toc209104692" w:history="1">
            <w:r w:rsidR="00D04A9C" w:rsidRPr="00D04A9C">
              <w:rPr>
                <w:rStyle w:val="Hyperlink"/>
                <w:rFonts w:ascii="Times New Roman" w:hAnsi="Times New Roman" w:cs="Times New Roman"/>
                <w:noProof/>
              </w:rPr>
              <w:t xml:space="preserve">Tiểu kết </w:t>
            </w:r>
            <w:r w:rsidRPr="00864231">
              <w:rPr>
                <w:rStyle w:val="Hyperlink"/>
                <w:rFonts w:ascii="Times New Roman" w:hAnsi="Times New Roman" w:cs="Times New Roman"/>
                <w:noProof/>
              </w:rPr>
              <w:t>Chương 1</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_Toc209104692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10</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b/>
              <w:noProof/>
            </w:rPr>
          </w:pPr>
          <w:hyperlink w:anchor="_Toc209104693" w:history="1">
            <w:r w:rsidRPr="00864231">
              <w:rPr>
                <w:rStyle w:val="Hyperlink"/>
                <w:rFonts w:ascii="Times New Roman" w:hAnsi="Times New Roman" w:cs="Times New Roman"/>
                <w:b/>
                <w:noProof/>
                <w:u w:val="none"/>
              </w:rPr>
              <w:t>CHƯƠNG 2</w:t>
            </w:r>
            <w:r w:rsidRPr="00864231">
              <w:rPr>
                <w:rFonts w:ascii="Times New Roman" w:hAnsi="Times New Roman" w:cs="Times New Roman"/>
                <w:b/>
                <w:noProof/>
                <w:webHidden/>
              </w:rPr>
              <w:t>.</w:t>
            </w:r>
          </w:hyperlink>
          <w:r w:rsidRPr="00864231">
            <w:rPr>
              <w:rStyle w:val="Hyperlink"/>
              <w:rFonts w:ascii="Times New Roman" w:hAnsi="Times New Roman" w:cs="Times New Roman"/>
              <w:b/>
              <w:noProof/>
              <w:u w:val="none"/>
            </w:rPr>
            <w:t xml:space="preserve"> </w:t>
          </w:r>
          <w:hyperlink w:anchor="_Toc209104694" w:history="1">
            <w:r w:rsidRPr="00864231">
              <w:rPr>
                <w:rStyle w:val="Hyperlink"/>
                <w:rFonts w:ascii="Times New Roman" w:hAnsi="Times New Roman" w:cs="Times New Roman"/>
                <w:b/>
                <w:noProof/>
                <w:spacing w:val="-8"/>
                <w:u w:val="none"/>
              </w:rPr>
              <w:t>THỰC TRẠNG PHÁP LUẬT VÀ THỰC TIỄN THỰC HIỆN PHÁP LUẬT VỀ CHUYỂN NHƯỢNG CỔ PHẦN TRONG CÔNG TY CỔ PHẦN</w:t>
            </w:r>
          </w:hyperlink>
          <w:r w:rsidRPr="00864231">
            <w:rPr>
              <w:rStyle w:val="Hyperlink"/>
              <w:rFonts w:ascii="Times New Roman" w:hAnsi="Times New Roman" w:cs="Times New Roman"/>
              <w:b/>
              <w:noProof/>
              <w:u w:val="none"/>
            </w:rPr>
            <w:t xml:space="preserve"> </w:t>
          </w:r>
          <w:hyperlink w:anchor="_Toc209104695" w:history="1">
            <w:r w:rsidRPr="00864231">
              <w:rPr>
                <w:rStyle w:val="Hyperlink"/>
                <w:rFonts w:ascii="Times New Roman" w:hAnsi="Times New Roman" w:cs="Times New Roman"/>
                <w:b/>
                <w:noProof/>
                <w:spacing w:val="-8"/>
              </w:rPr>
              <w:t>TẠI VIỆT NAM</w:t>
            </w:r>
            <w:r w:rsidRPr="00864231">
              <w:rPr>
                <w:rFonts w:ascii="Times New Roman" w:hAnsi="Times New Roman" w:cs="Times New Roman"/>
                <w:b/>
                <w:noProof/>
                <w:webHidden/>
              </w:rPr>
              <w:tab/>
            </w:r>
            <w:r w:rsidRPr="00864231">
              <w:rPr>
                <w:rFonts w:ascii="Times New Roman" w:hAnsi="Times New Roman" w:cs="Times New Roman"/>
                <w:b/>
                <w:noProof/>
                <w:webHidden/>
              </w:rPr>
              <w:fldChar w:fldCharType="begin"/>
            </w:r>
            <w:r w:rsidRPr="00864231">
              <w:rPr>
                <w:rFonts w:ascii="Times New Roman" w:hAnsi="Times New Roman" w:cs="Times New Roman"/>
                <w:b/>
                <w:noProof/>
                <w:webHidden/>
              </w:rPr>
              <w:instrText xml:space="preserve"> PAGEREF _Toc209104695 \h </w:instrText>
            </w:r>
            <w:r w:rsidRPr="00864231">
              <w:rPr>
                <w:rFonts w:ascii="Times New Roman" w:hAnsi="Times New Roman" w:cs="Times New Roman"/>
                <w:b/>
                <w:noProof/>
                <w:webHidden/>
              </w:rPr>
            </w:r>
            <w:r w:rsidRPr="00864231">
              <w:rPr>
                <w:rFonts w:ascii="Times New Roman" w:hAnsi="Times New Roman" w:cs="Times New Roman"/>
                <w:b/>
                <w:noProof/>
                <w:webHidden/>
              </w:rPr>
              <w:fldChar w:fldCharType="separate"/>
            </w:r>
            <w:r w:rsidRPr="00864231">
              <w:rPr>
                <w:rFonts w:ascii="Times New Roman" w:hAnsi="Times New Roman" w:cs="Times New Roman"/>
                <w:b/>
                <w:noProof/>
                <w:webHidden/>
              </w:rPr>
              <w:t>11</w:t>
            </w:r>
            <w:r w:rsidRPr="00864231">
              <w:rPr>
                <w:rFonts w:ascii="Times New Roman" w:hAnsi="Times New Roman" w:cs="Times New Roman"/>
                <w:b/>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b/>
              <w:noProof/>
            </w:rPr>
          </w:pPr>
          <w:hyperlink w:anchor="_Toc209104696" w:history="1">
            <w:r w:rsidRPr="00864231">
              <w:rPr>
                <w:rStyle w:val="Hyperlink"/>
                <w:rFonts w:ascii="Times New Roman" w:hAnsi="Times New Roman" w:cs="Times New Roman"/>
                <w:b/>
                <w:noProof/>
              </w:rPr>
              <w:t>2.1. Thực trạng quy định pháp luật hiện hành về chuyển nhượng cổ phần trong công ty cổ phần tại Việt Nam</w:t>
            </w:r>
            <w:r w:rsidRPr="00864231">
              <w:rPr>
                <w:rFonts w:ascii="Times New Roman" w:hAnsi="Times New Roman" w:cs="Times New Roman"/>
                <w:b/>
                <w:noProof/>
                <w:webHidden/>
              </w:rPr>
              <w:tab/>
            </w:r>
            <w:r w:rsidRPr="00864231">
              <w:rPr>
                <w:rFonts w:ascii="Times New Roman" w:hAnsi="Times New Roman" w:cs="Times New Roman"/>
                <w:b/>
                <w:noProof/>
                <w:webHidden/>
              </w:rPr>
              <w:fldChar w:fldCharType="begin"/>
            </w:r>
            <w:r w:rsidRPr="00864231">
              <w:rPr>
                <w:rFonts w:ascii="Times New Roman" w:hAnsi="Times New Roman" w:cs="Times New Roman"/>
                <w:b/>
                <w:noProof/>
                <w:webHidden/>
              </w:rPr>
              <w:instrText xml:space="preserve"> PAGEREF _Toc209104696 \h </w:instrText>
            </w:r>
            <w:r w:rsidRPr="00864231">
              <w:rPr>
                <w:rFonts w:ascii="Times New Roman" w:hAnsi="Times New Roman" w:cs="Times New Roman"/>
                <w:b/>
                <w:noProof/>
                <w:webHidden/>
              </w:rPr>
            </w:r>
            <w:r w:rsidRPr="00864231">
              <w:rPr>
                <w:rFonts w:ascii="Times New Roman" w:hAnsi="Times New Roman" w:cs="Times New Roman"/>
                <w:b/>
                <w:noProof/>
                <w:webHidden/>
              </w:rPr>
              <w:fldChar w:fldCharType="separate"/>
            </w:r>
            <w:r w:rsidRPr="00864231">
              <w:rPr>
                <w:rFonts w:ascii="Times New Roman" w:hAnsi="Times New Roman" w:cs="Times New Roman"/>
                <w:b/>
                <w:noProof/>
                <w:webHidden/>
              </w:rPr>
              <w:t>11</w:t>
            </w:r>
            <w:r w:rsidRPr="00864231">
              <w:rPr>
                <w:rFonts w:ascii="Times New Roman" w:hAnsi="Times New Roman" w:cs="Times New Roman"/>
                <w:b/>
                <w:noProof/>
                <w:webHidden/>
              </w:rPr>
              <w:fldChar w:fldCharType="end"/>
            </w:r>
          </w:hyperlink>
        </w:p>
        <w:p w:rsidR="00864231" w:rsidRPr="00864231" w:rsidRDefault="00864231" w:rsidP="00864231">
          <w:pPr>
            <w:pStyle w:val="TOC3"/>
            <w:tabs>
              <w:tab w:val="right" w:leader="dot" w:pos="9062"/>
            </w:tabs>
            <w:spacing w:after="0"/>
            <w:ind w:left="0" w:firstLine="0"/>
            <w:rPr>
              <w:rFonts w:ascii="Times New Roman" w:hAnsi="Times New Roman" w:cs="Times New Roman"/>
              <w:noProof/>
            </w:rPr>
          </w:pPr>
          <w:hyperlink w:anchor="_Toc209104697" w:history="1">
            <w:r w:rsidRPr="00864231">
              <w:rPr>
                <w:rStyle w:val="Hyperlink"/>
                <w:rFonts w:ascii="Times New Roman" w:hAnsi="Times New Roman" w:cs="Times New Roman"/>
                <w:noProof/>
              </w:rPr>
              <w:t>2.1.1. Quy định pháp luật các trường hợp chuyển nhượng cổ phần trong công ty cổ phần</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_Toc209104697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11</w:t>
            </w:r>
            <w:r w:rsidRPr="00864231">
              <w:rPr>
                <w:rFonts w:ascii="Times New Roman" w:hAnsi="Times New Roman" w:cs="Times New Roman"/>
                <w:noProof/>
                <w:webHidden/>
              </w:rPr>
              <w:fldChar w:fldCharType="end"/>
            </w:r>
          </w:hyperlink>
        </w:p>
        <w:p w:rsidR="00864231" w:rsidRPr="00864231" w:rsidRDefault="00864231" w:rsidP="00864231">
          <w:pPr>
            <w:pStyle w:val="TOC3"/>
            <w:tabs>
              <w:tab w:val="right" w:leader="dot" w:pos="9062"/>
            </w:tabs>
            <w:spacing w:after="0"/>
            <w:ind w:left="0" w:firstLine="0"/>
            <w:rPr>
              <w:rFonts w:ascii="Times New Roman" w:hAnsi="Times New Roman" w:cs="Times New Roman"/>
              <w:noProof/>
            </w:rPr>
          </w:pPr>
          <w:hyperlink w:anchor="_Toc209104698" w:history="1">
            <w:r w:rsidRPr="00864231">
              <w:rPr>
                <w:rStyle w:val="Hyperlink"/>
                <w:rFonts w:ascii="Times New Roman" w:hAnsi="Times New Roman" w:cs="Times New Roman"/>
                <w:noProof/>
              </w:rPr>
              <w:t>2.1.2. Quy định pháp luật về hình thức pháp lý chuyển nhượng cổ phần</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_Toc209104698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13</w:t>
            </w:r>
            <w:r w:rsidRPr="00864231">
              <w:rPr>
                <w:rFonts w:ascii="Times New Roman" w:hAnsi="Times New Roman" w:cs="Times New Roman"/>
                <w:noProof/>
                <w:webHidden/>
              </w:rPr>
              <w:fldChar w:fldCharType="end"/>
            </w:r>
          </w:hyperlink>
        </w:p>
        <w:p w:rsidR="00864231" w:rsidRPr="00864231" w:rsidRDefault="00864231" w:rsidP="00864231">
          <w:pPr>
            <w:pStyle w:val="TOC3"/>
            <w:tabs>
              <w:tab w:val="right" w:leader="dot" w:pos="9062"/>
            </w:tabs>
            <w:spacing w:after="0"/>
            <w:ind w:left="0" w:firstLine="0"/>
            <w:rPr>
              <w:rFonts w:ascii="Times New Roman" w:hAnsi="Times New Roman" w:cs="Times New Roman"/>
              <w:noProof/>
            </w:rPr>
          </w:pPr>
          <w:hyperlink w:anchor="_Toc209104699" w:history="1">
            <w:r w:rsidRPr="00864231">
              <w:rPr>
                <w:rStyle w:val="Hyperlink"/>
                <w:rFonts w:ascii="Times New Roman" w:hAnsi="Times New Roman" w:cs="Times New Roman"/>
                <w:noProof/>
              </w:rPr>
              <w:t>2.1.3. Quy định pháp luật về trình tự, thủ tục chuyển nhượng cổ phần</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_Toc209104699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14</w:t>
            </w:r>
            <w:r w:rsidRPr="00864231">
              <w:rPr>
                <w:rFonts w:ascii="Times New Roman" w:hAnsi="Times New Roman" w:cs="Times New Roman"/>
                <w:noProof/>
                <w:webHidden/>
              </w:rPr>
              <w:fldChar w:fldCharType="end"/>
            </w:r>
          </w:hyperlink>
        </w:p>
        <w:p w:rsidR="00864231" w:rsidRPr="00864231" w:rsidRDefault="00864231" w:rsidP="00864231">
          <w:pPr>
            <w:pStyle w:val="TOC3"/>
            <w:tabs>
              <w:tab w:val="right" w:leader="dot" w:pos="9062"/>
            </w:tabs>
            <w:spacing w:after="0"/>
            <w:ind w:left="0" w:firstLine="0"/>
            <w:rPr>
              <w:rFonts w:ascii="Times New Roman" w:hAnsi="Times New Roman" w:cs="Times New Roman"/>
              <w:noProof/>
            </w:rPr>
          </w:pPr>
          <w:hyperlink w:anchor="_Toc209104700" w:history="1">
            <w:r w:rsidRPr="00864231">
              <w:rPr>
                <w:rStyle w:val="Hyperlink"/>
                <w:rFonts w:ascii="Times New Roman" w:hAnsi="Times New Roman" w:cs="Times New Roman"/>
                <w:noProof/>
              </w:rPr>
              <w:t>2.1.4. Quy định pháp luật về hệ quả pháp lý chuyển nhượng cổ phần</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_Toc209104700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15</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noProof/>
            </w:rPr>
          </w:pPr>
          <w:hyperlink w:anchor="_Toc209104701" w:history="1">
            <w:r w:rsidRPr="00864231">
              <w:rPr>
                <w:rStyle w:val="Hyperlink"/>
                <w:rFonts w:ascii="Times New Roman" w:hAnsi="Times New Roman" w:cs="Times New Roman"/>
                <w:b/>
                <w:noProof/>
              </w:rPr>
              <w:t>2.2. Thực tiễn thực hiện pháp luật về chuyển nhượng cổ phần trong công ty cổ phần tại Việt Nam</w:t>
            </w:r>
            <w:r w:rsidRPr="00864231">
              <w:rPr>
                <w:rFonts w:ascii="Times New Roman" w:hAnsi="Times New Roman" w:cs="Times New Roman"/>
                <w:b/>
                <w:noProof/>
                <w:webHidden/>
              </w:rPr>
              <w:tab/>
            </w:r>
            <w:r w:rsidRPr="00864231">
              <w:rPr>
                <w:rFonts w:ascii="Times New Roman" w:hAnsi="Times New Roman" w:cs="Times New Roman"/>
                <w:b/>
                <w:noProof/>
                <w:webHidden/>
              </w:rPr>
              <w:fldChar w:fldCharType="begin"/>
            </w:r>
            <w:r w:rsidRPr="00864231">
              <w:rPr>
                <w:rFonts w:ascii="Times New Roman" w:hAnsi="Times New Roman" w:cs="Times New Roman"/>
                <w:b/>
                <w:noProof/>
                <w:webHidden/>
              </w:rPr>
              <w:instrText xml:space="preserve"> PAGEREF _Toc209104701 \h </w:instrText>
            </w:r>
            <w:r w:rsidRPr="00864231">
              <w:rPr>
                <w:rFonts w:ascii="Times New Roman" w:hAnsi="Times New Roman" w:cs="Times New Roman"/>
                <w:b/>
                <w:noProof/>
                <w:webHidden/>
              </w:rPr>
            </w:r>
            <w:r w:rsidRPr="00864231">
              <w:rPr>
                <w:rFonts w:ascii="Times New Roman" w:hAnsi="Times New Roman" w:cs="Times New Roman"/>
                <w:b/>
                <w:noProof/>
                <w:webHidden/>
              </w:rPr>
              <w:fldChar w:fldCharType="separate"/>
            </w:r>
            <w:r w:rsidRPr="00864231">
              <w:rPr>
                <w:rFonts w:ascii="Times New Roman" w:hAnsi="Times New Roman" w:cs="Times New Roman"/>
                <w:b/>
                <w:noProof/>
                <w:webHidden/>
              </w:rPr>
              <w:t>15</w:t>
            </w:r>
            <w:r w:rsidRPr="00864231">
              <w:rPr>
                <w:rFonts w:ascii="Times New Roman" w:hAnsi="Times New Roman" w:cs="Times New Roman"/>
                <w:b/>
                <w:noProof/>
                <w:webHidden/>
              </w:rPr>
              <w:fldChar w:fldCharType="end"/>
            </w:r>
          </w:hyperlink>
        </w:p>
        <w:p w:rsidR="00864231" w:rsidRPr="00864231" w:rsidRDefault="00864231" w:rsidP="00864231">
          <w:pPr>
            <w:pStyle w:val="TOC3"/>
            <w:tabs>
              <w:tab w:val="right" w:leader="dot" w:pos="9062"/>
            </w:tabs>
            <w:spacing w:after="0"/>
            <w:ind w:left="0" w:firstLine="0"/>
            <w:rPr>
              <w:rFonts w:ascii="Times New Roman" w:hAnsi="Times New Roman" w:cs="Times New Roman"/>
              <w:noProof/>
            </w:rPr>
          </w:pPr>
          <w:hyperlink w:anchor="_Toc209104702" w:history="1">
            <w:r w:rsidRPr="00864231">
              <w:rPr>
                <w:rStyle w:val="Hyperlink"/>
                <w:rFonts w:ascii="Times New Roman" w:hAnsi="Times New Roman" w:cs="Times New Roman"/>
                <w:noProof/>
              </w:rPr>
              <w:t>2.2.1. Một số thành tựu đã đạt được</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_Toc209104702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15</w:t>
            </w:r>
            <w:r w:rsidRPr="00864231">
              <w:rPr>
                <w:rFonts w:ascii="Times New Roman" w:hAnsi="Times New Roman" w:cs="Times New Roman"/>
                <w:noProof/>
                <w:webHidden/>
              </w:rPr>
              <w:fldChar w:fldCharType="end"/>
            </w:r>
          </w:hyperlink>
        </w:p>
        <w:p w:rsidR="00864231" w:rsidRPr="00864231" w:rsidRDefault="00864231" w:rsidP="00864231">
          <w:pPr>
            <w:pStyle w:val="TOC3"/>
            <w:tabs>
              <w:tab w:val="right" w:leader="dot" w:pos="9062"/>
            </w:tabs>
            <w:spacing w:after="0"/>
            <w:ind w:left="0" w:firstLine="0"/>
            <w:rPr>
              <w:rFonts w:ascii="Times New Roman" w:hAnsi="Times New Roman" w:cs="Times New Roman"/>
              <w:noProof/>
            </w:rPr>
          </w:pPr>
          <w:hyperlink w:anchor="_Toc209104703" w:history="1">
            <w:r w:rsidRPr="00864231">
              <w:rPr>
                <w:rStyle w:val="Hyperlink"/>
                <w:rFonts w:ascii="Times New Roman" w:hAnsi="Times New Roman" w:cs="Times New Roman"/>
                <w:noProof/>
              </w:rPr>
              <w:t>2.2.2. Một số bất cập, hạn chế còn tồn tại</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_Toc209104703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16</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noProof/>
            </w:rPr>
          </w:pPr>
          <w:hyperlink w:anchor="_Toc209104704" w:history="1">
            <w:r w:rsidR="00D04A9C" w:rsidRPr="00D04A9C">
              <w:rPr>
                <w:rStyle w:val="Hyperlink"/>
                <w:rFonts w:ascii="Times New Roman" w:hAnsi="Times New Roman" w:cs="Times New Roman"/>
                <w:noProof/>
              </w:rPr>
              <w:t>Tiểu kết</w:t>
            </w:r>
            <w:r w:rsidRPr="00D04A9C">
              <w:rPr>
                <w:rStyle w:val="Hyperlink"/>
                <w:rFonts w:ascii="Times New Roman" w:hAnsi="Times New Roman" w:cs="Times New Roman"/>
                <w:noProof/>
              </w:rPr>
              <w:t xml:space="preserve"> </w:t>
            </w:r>
            <w:r w:rsidRPr="00864231">
              <w:rPr>
                <w:rStyle w:val="Hyperlink"/>
                <w:rFonts w:ascii="Times New Roman" w:hAnsi="Times New Roman" w:cs="Times New Roman"/>
                <w:noProof/>
              </w:rPr>
              <w:t>Chương 2</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_Toc209104704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18</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b/>
              <w:noProof/>
            </w:rPr>
          </w:pPr>
          <w:hyperlink w:anchor="_Toc209104705" w:history="1">
            <w:r w:rsidRPr="00864231">
              <w:rPr>
                <w:rStyle w:val="Hyperlink"/>
                <w:rFonts w:ascii="Times New Roman" w:hAnsi="Times New Roman" w:cs="Times New Roman"/>
                <w:b/>
                <w:noProof/>
                <w:u w:val="none"/>
              </w:rPr>
              <w:t>CHƯƠNG 3</w:t>
            </w:r>
            <w:r w:rsidRPr="00864231">
              <w:rPr>
                <w:rFonts w:ascii="Times New Roman" w:hAnsi="Times New Roman" w:cs="Times New Roman"/>
                <w:b/>
                <w:noProof/>
                <w:webHidden/>
              </w:rPr>
              <w:t>.</w:t>
            </w:r>
          </w:hyperlink>
          <w:r w:rsidRPr="00864231">
            <w:rPr>
              <w:rStyle w:val="Hyperlink"/>
              <w:rFonts w:ascii="Times New Roman" w:hAnsi="Times New Roman" w:cs="Times New Roman"/>
              <w:b/>
              <w:noProof/>
              <w:u w:val="none"/>
            </w:rPr>
            <w:t xml:space="preserve"> </w:t>
          </w:r>
          <w:hyperlink w:anchor="_Toc209104706" w:history="1">
            <w:r w:rsidRPr="00864231">
              <w:rPr>
                <w:rStyle w:val="Hyperlink"/>
                <w:rFonts w:ascii="Times New Roman" w:hAnsi="Times New Roman" w:cs="Times New Roman"/>
                <w:b/>
                <w:noProof/>
                <w:u w:val="none"/>
              </w:rPr>
              <w:t>GIẢI PHÁP HOÀN THIỆN, NÂNG CAO HIỆU QUẢ THỰC HIỆN</w:t>
            </w:r>
          </w:hyperlink>
          <w:r w:rsidRPr="00864231">
            <w:rPr>
              <w:rStyle w:val="Hyperlink"/>
              <w:rFonts w:ascii="Times New Roman" w:hAnsi="Times New Roman" w:cs="Times New Roman"/>
              <w:b/>
              <w:noProof/>
              <w:u w:val="none"/>
            </w:rPr>
            <w:t xml:space="preserve"> </w:t>
          </w:r>
          <w:hyperlink w:anchor="_Toc209104707" w:history="1">
            <w:r w:rsidRPr="00864231">
              <w:rPr>
                <w:rStyle w:val="Hyperlink"/>
                <w:rFonts w:ascii="Times New Roman" w:hAnsi="Times New Roman" w:cs="Times New Roman"/>
                <w:b/>
                <w:noProof/>
              </w:rPr>
              <w:t>PHÁP LUẬT VỀ CHUYỂN NHƯỢNG CỔ PHẦN TRONG CÔNG TY CỔ PHẦN TẠI VIỆT NAM</w:t>
            </w:r>
            <w:r w:rsidRPr="00864231">
              <w:rPr>
                <w:rFonts w:ascii="Times New Roman" w:hAnsi="Times New Roman" w:cs="Times New Roman"/>
                <w:b/>
                <w:noProof/>
                <w:webHidden/>
              </w:rPr>
              <w:tab/>
            </w:r>
            <w:r w:rsidRPr="00864231">
              <w:rPr>
                <w:rFonts w:ascii="Times New Roman" w:hAnsi="Times New Roman" w:cs="Times New Roman"/>
                <w:b/>
                <w:noProof/>
                <w:webHidden/>
              </w:rPr>
              <w:fldChar w:fldCharType="begin"/>
            </w:r>
            <w:r w:rsidRPr="00864231">
              <w:rPr>
                <w:rFonts w:ascii="Times New Roman" w:hAnsi="Times New Roman" w:cs="Times New Roman"/>
                <w:b/>
                <w:noProof/>
                <w:webHidden/>
              </w:rPr>
              <w:instrText xml:space="preserve"> PAGEREF _Toc209104707 \h </w:instrText>
            </w:r>
            <w:r w:rsidRPr="00864231">
              <w:rPr>
                <w:rFonts w:ascii="Times New Roman" w:hAnsi="Times New Roman" w:cs="Times New Roman"/>
                <w:b/>
                <w:noProof/>
                <w:webHidden/>
              </w:rPr>
            </w:r>
            <w:r w:rsidRPr="00864231">
              <w:rPr>
                <w:rFonts w:ascii="Times New Roman" w:hAnsi="Times New Roman" w:cs="Times New Roman"/>
                <w:b/>
                <w:noProof/>
                <w:webHidden/>
              </w:rPr>
              <w:fldChar w:fldCharType="separate"/>
            </w:r>
            <w:r w:rsidRPr="00864231">
              <w:rPr>
                <w:rFonts w:ascii="Times New Roman" w:hAnsi="Times New Roman" w:cs="Times New Roman"/>
                <w:b/>
                <w:noProof/>
                <w:webHidden/>
              </w:rPr>
              <w:t>19</w:t>
            </w:r>
            <w:r w:rsidRPr="00864231">
              <w:rPr>
                <w:rFonts w:ascii="Times New Roman" w:hAnsi="Times New Roman" w:cs="Times New Roman"/>
                <w:b/>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b/>
              <w:noProof/>
            </w:rPr>
          </w:pPr>
          <w:hyperlink w:anchor="_Toc209104708" w:history="1">
            <w:r w:rsidRPr="00864231">
              <w:rPr>
                <w:rStyle w:val="Hyperlink"/>
                <w:rFonts w:ascii="Times New Roman" w:hAnsi="Times New Roman" w:cs="Times New Roman"/>
                <w:b/>
                <w:noProof/>
              </w:rPr>
              <w:t>3.1. Giải pháp nhằm hoàn thiện pháp luật về chuyển nhượng cổ phần trong công ty cổ phần ở Việt Nam</w:t>
            </w:r>
            <w:r w:rsidRPr="00864231">
              <w:rPr>
                <w:rFonts w:ascii="Times New Roman" w:hAnsi="Times New Roman" w:cs="Times New Roman"/>
                <w:b/>
                <w:noProof/>
                <w:webHidden/>
              </w:rPr>
              <w:tab/>
            </w:r>
            <w:r w:rsidRPr="00864231">
              <w:rPr>
                <w:rFonts w:ascii="Times New Roman" w:hAnsi="Times New Roman" w:cs="Times New Roman"/>
                <w:b/>
                <w:noProof/>
                <w:webHidden/>
              </w:rPr>
              <w:fldChar w:fldCharType="begin"/>
            </w:r>
            <w:r w:rsidRPr="00864231">
              <w:rPr>
                <w:rFonts w:ascii="Times New Roman" w:hAnsi="Times New Roman" w:cs="Times New Roman"/>
                <w:b/>
                <w:noProof/>
                <w:webHidden/>
              </w:rPr>
              <w:instrText xml:space="preserve"> PAGEREF _Toc209104708 \h </w:instrText>
            </w:r>
            <w:r w:rsidRPr="00864231">
              <w:rPr>
                <w:rFonts w:ascii="Times New Roman" w:hAnsi="Times New Roman" w:cs="Times New Roman"/>
                <w:b/>
                <w:noProof/>
                <w:webHidden/>
              </w:rPr>
            </w:r>
            <w:r w:rsidRPr="00864231">
              <w:rPr>
                <w:rFonts w:ascii="Times New Roman" w:hAnsi="Times New Roman" w:cs="Times New Roman"/>
                <w:b/>
                <w:noProof/>
                <w:webHidden/>
              </w:rPr>
              <w:fldChar w:fldCharType="separate"/>
            </w:r>
            <w:r w:rsidRPr="00864231">
              <w:rPr>
                <w:rFonts w:ascii="Times New Roman" w:hAnsi="Times New Roman" w:cs="Times New Roman"/>
                <w:b/>
                <w:noProof/>
                <w:webHidden/>
              </w:rPr>
              <w:t>19</w:t>
            </w:r>
            <w:r w:rsidRPr="00864231">
              <w:rPr>
                <w:rFonts w:ascii="Times New Roman" w:hAnsi="Times New Roman" w:cs="Times New Roman"/>
                <w:b/>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noProof/>
            </w:rPr>
          </w:pPr>
          <w:hyperlink w:anchor="_Toc209104709" w:history="1">
            <w:r w:rsidRPr="00864231">
              <w:rPr>
                <w:rStyle w:val="Hyperlink"/>
                <w:rFonts w:ascii="Times New Roman" w:hAnsi="Times New Roman" w:cs="Times New Roman"/>
                <w:b/>
                <w:noProof/>
              </w:rPr>
              <w:t>3.2. Một số giải pháp nâng cao hiệu quả thực hiện pháp luật về chuyển nhượng cổ phần trong công ty cổ phần</w:t>
            </w:r>
            <w:r w:rsidRPr="00864231">
              <w:rPr>
                <w:rFonts w:ascii="Times New Roman" w:hAnsi="Times New Roman" w:cs="Times New Roman"/>
                <w:b/>
                <w:noProof/>
                <w:webHidden/>
              </w:rPr>
              <w:tab/>
            </w:r>
            <w:r w:rsidRPr="00864231">
              <w:rPr>
                <w:rFonts w:ascii="Times New Roman" w:hAnsi="Times New Roman" w:cs="Times New Roman"/>
                <w:b/>
                <w:noProof/>
                <w:webHidden/>
              </w:rPr>
              <w:fldChar w:fldCharType="begin"/>
            </w:r>
            <w:r w:rsidRPr="00864231">
              <w:rPr>
                <w:rFonts w:ascii="Times New Roman" w:hAnsi="Times New Roman" w:cs="Times New Roman"/>
                <w:b/>
                <w:noProof/>
                <w:webHidden/>
              </w:rPr>
              <w:instrText xml:space="preserve"> PAGEREF _Toc209104709 \h </w:instrText>
            </w:r>
            <w:r w:rsidRPr="00864231">
              <w:rPr>
                <w:rFonts w:ascii="Times New Roman" w:hAnsi="Times New Roman" w:cs="Times New Roman"/>
                <w:b/>
                <w:noProof/>
                <w:webHidden/>
              </w:rPr>
            </w:r>
            <w:r w:rsidRPr="00864231">
              <w:rPr>
                <w:rFonts w:ascii="Times New Roman" w:hAnsi="Times New Roman" w:cs="Times New Roman"/>
                <w:b/>
                <w:noProof/>
                <w:webHidden/>
              </w:rPr>
              <w:fldChar w:fldCharType="separate"/>
            </w:r>
            <w:r w:rsidRPr="00864231">
              <w:rPr>
                <w:rFonts w:ascii="Times New Roman" w:hAnsi="Times New Roman" w:cs="Times New Roman"/>
                <w:b/>
                <w:noProof/>
                <w:webHidden/>
              </w:rPr>
              <w:t>21</w:t>
            </w:r>
            <w:r w:rsidRPr="00864231">
              <w:rPr>
                <w:rFonts w:ascii="Times New Roman" w:hAnsi="Times New Roman" w:cs="Times New Roman"/>
                <w:b/>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noProof/>
            </w:rPr>
          </w:pPr>
          <w:hyperlink w:anchor="_Toc209104710" w:history="1">
            <w:r w:rsidR="00D04A9C" w:rsidRPr="00D04A9C">
              <w:rPr>
                <w:rStyle w:val="Hyperlink"/>
                <w:rFonts w:ascii="Times New Roman" w:hAnsi="Times New Roman" w:cs="Times New Roman"/>
                <w:noProof/>
              </w:rPr>
              <w:t>Tiểu</w:t>
            </w:r>
            <w:r w:rsidR="00D04A9C" w:rsidRPr="00D04A9C">
              <w:rPr>
                <w:rStyle w:val="Hyperlink"/>
                <w:rFonts w:ascii="Times New Roman" w:hAnsi="Times New Roman" w:cs="Times New Roman"/>
                <w:noProof/>
              </w:rPr>
              <w:t xml:space="preserve"> kết </w:t>
            </w:r>
            <w:r w:rsidRPr="00864231">
              <w:rPr>
                <w:rStyle w:val="Hyperlink"/>
                <w:rFonts w:ascii="Times New Roman" w:hAnsi="Times New Roman" w:cs="Times New Roman"/>
                <w:noProof/>
              </w:rPr>
              <w:t>Chương 3</w:t>
            </w:r>
            <w:r w:rsidRPr="00864231">
              <w:rPr>
                <w:rFonts w:ascii="Times New Roman" w:hAnsi="Times New Roman" w:cs="Times New Roman"/>
                <w:noProof/>
                <w:webHidden/>
              </w:rPr>
              <w:tab/>
            </w:r>
            <w:r w:rsidRPr="00864231">
              <w:rPr>
                <w:rFonts w:ascii="Times New Roman" w:hAnsi="Times New Roman" w:cs="Times New Roman"/>
                <w:noProof/>
                <w:webHidden/>
              </w:rPr>
              <w:fldChar w:fldCharType="begin"/>
            </w:r>
            <w:r w:rsidRPr="00864231">
              <w:rPr>
                <w:rFonts w:ascii="Times New Roman" w:hAnsi="Times New Roman" w:cs="Times New Roman"/>
                <w:noProof/>
                <w:webHidden/>
              </w:rPr>
              <w:instrText xml:space="preserve"> PAGEREF _Toc209104710 \h </w:instrText>
            </w:r>
            <w:r w:rsidRPr="00864231">
              <w:rPr>
                <w:rFonts w:ascii="Times New Roman" w:hAnsi="Times New Roman" w:cs="Times New Roman"/>
                <w:noProof/>
                <w:webHidden/>
              </w:rPr>
            </w:r>
            <w:r w:rsidRPr="00864231">
              <w:rPr>
                <w:rFonts w:ascii="Times New Roman" w:hAnsi="Times New Roman" w:cs="Times New Roman"/>
                <w:noProof/>
                <w:webHidden/>
              </w:rPr>
              <w:fldChar w:fldCharType="separate"/>
            </w:r>
            <w:r w:rsidRPr="00864231">
              <w:rPr>
                <w:rFonts w:ascii="Times New Roman" w:hAnsi="Times New Roman" w:cs="Times New Roman"/>
                <w:noProof/>
                <w:webHidden/>
              </w:rPr>
              <w:t>22</w:t>
            </w:r>
            <w:r w:rsidRPr="00864231">
              <w:rPr>
                <w:rFonts w:ascii="Times New Roman" w:hAnsi="Times New Roman" w:cs="Times New Roman"/>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b/>
              <w:noProof/>
            </w:rPr>
          </w:pPr>
          <w:hyperlink w:anchor="_Toc209104711" w:history="1">
            <w:r w:rsidRPr="00864231">
              <w:rPr>
                <w:rStyle w:val="Hyperlink"/>
                <w:rFonts w:ascii="Times New Roman" w:hAnsi="Times New Roman" w:cs="Times New Roman"/>
                <w:b/>
                <w:noProof/>
              </w:rPr>
              <w:t>KẾT LUẬN</w:t>
            </w:r>
            <w:r w:rsidRPr="00864231">
              <w:rPr>
                <w:rFonts w:ascii="Times New Roman" w:hAnsi="Times New Roman" w:cs="Times New Roman"/>
                <w:b/>
                <w:noProof/>
                <w:webHidden/>
              </w:rPr>
              <w:tab/>
            </w:r>
            <w:r w:rsidRPr="00864231">
              <w:rPr>
                <w:rFonts w:ascii="Times New Roman" w:hAnsi="Times New Roman" w:cs="Times New Roman"/>
                <w:b/>
                <w:noProof/>
                <w:webHidden/>
              </w:rPr>
              <w:fldChar w:fldCharType="begin"/>
            </w:r>
            <w:r w:rsidRPr="00864231">
              <w:rPr>
                <w:rFonts w:ascii="Times New Roman" w:hAnsi="Times New Roman" w:cs="Times New Roman"/>
                <w:b/>
                <w:noProof/>
                <w:webHidden/>
              </w:rPr>
              <w:instrText xml:space="preserve"> PAGEREF _Toc209104711 \h </w:instrText>
            </w:r>
            <w:r w:rsidRPr="00864231">
              <w:rPr>
                <w:rFonts w:ascii="Times New Roman" w:hAnsi="Times New Roman" w:cs="Times New Roman"/>
                <w:b/>
                <w:noProof/>
                <w:webHidden/>
              </w:rPr>
            </w:r>
            <w:r w:rsidRPr="00864231">
              <w:rPr>
                <w:rFonts w:ascii="Times New Roman" w:hAnsi="Times New Roman" w:cs="Times New Roman"/>
                <w:b/>
                <w:noProof/>
                <w:webHidden/>
              </w:rPr>
              <w:fldChar w:fldCharType="separate"/>
            </w:r>
            <w:r w:rsidRPr="00864231">
              <w:rPr>
                <w:rFonts w:ascii="Times New Roman" w:hAnsi="Times New Roman" w:cs="Times New Roman"/>
                <w:b/>
                <w:noProof/>
                <w:webHidden/>
              </w:rPr>
              <w:t>23</w:t>
            </w:r>
            <w:r w:rsidRPr="00864231">
              <w:rPr>
                <w:rFonts w:ascii="Times New Roman" w:hAnsi="Times New Roman" w:cs="Times New Roman"/>
                <w:b/>
                <w:noProof/>
                <w:webHidden/>
              </w:rPr>
              <w:fldChar w:fldCharType="end"/>
            </w:r>
          </w:hyperlink>
        </w:p>
        <w:p w:rsidR="00864231" w:rsidRPr="00864231" w:rsidRDefault="00864231" w:rsidP="00864231">
          <w:pPr>
            <w:pStyle w:val="TOC1"/>
            <w:tabs>
              <w:tab w:val="right" w:leader="dot" w:pos="9062"/>
            </w:tabs>
            <w:spacing w:after="0"/>
            <w:ind w:firstLine="0"/>
            <w:rPr>
              <w:rFonts w:ascii="Times New Roman" w:hAnsi="Times New Roman" w:cs="Times New Roman"/>
              <w:b/>
              <w:noProof/>
            </w:rPr>
          </w:pPr>
          <w:hyperlink w:anchor="_Toc209104712" w:history="1">
            <w:r w:rsidRPr="00864231">
              <w:rPr>
                <w:rStyle w:val="Hyperlink"/>
                <w:rFonts w:ascii="Times New Roman" w:hAnsi="Times New Roman" w:cs="Times New Roman"/>
                <w:b/>
                <w:noProof/>
              </w:rPr>
              <w:t>DANH MỤC TÀI LIỆU THAM KHẢO</w:t>
            </w:r>
          </w:hyperlink>
        </w:p>
        <w:p w:rsidR="000621B2" w:rsidRPr="000621B2" w:rsidRDefault="000621B2" w:rsidP="00864231">
          <w:pPr>
            <w:tabs>
              <w:tab w:val="right" w:leader="dot" w:pos="9072"/>
            </w:tabs>
            <w:spacing w:after="0"/>
            <w:ind w:firstLine="0"/>
            <w:contextualSpacing/>
            <w:rPr>
              <w:rFonts w:ascii="Times New Roman" w:hAnsi="Times New Roman" w:cs="Times New Roman"/>
            </w:rPr>
          </w:pPr>
          <w:r w:rsidRPr="00864231">
            <w:rPr>
              <w:rFonts w:ascii="Times New Roman" w:hAnsi="Times New Roman" w:cs="Times New Roman"/>
              <w:noProof/>
            </w:rPr>
            <w:fldChar w:fldCharType="end"/>
          </w:r>
        </w:p>
      </w:sdtContent>
    </w:sdt>
    <w:p w:rsidR="000621B2" w:rsidRPr="000621B2" w:rsidRDefault="000621B2" w:rsidP="000621B2">
      <w:pPr>
        <w:tabs>
          <w:tab w:val="right" w:leader="dot" w:pos="9072"/>
        </w:tabs>
        <w:spacing w:after="0" w:line="240" w:lineRule="auto"/>
        <w:ind w:firstLine="0"/>
        <w:jc w:val="left"/>
        <w:rPr>
          <w:rFonts w:ascii="Times New Roman" w:hAnsi="Times New Roman" w:cs="Times New Roman"/>
          <w:b/>
        </w:rPr>
      </w:pPr>
      <w:r w:rsidRPr="000621B2">
        <w:rPr>
          <w:rFonts w:ascii="Times New Roman" w:hAnsi="Times New Roman" w:cs="Times New Roman"/>
          <w:b/>
        </w:rPr>
        <w:br w:type="page"/>
      </w:r>
    </w:p>
    <w:p w:rsidR="000621B2" w:rsidRPr="007F20C0" w:rsidRDefault="000621B2" w:rsidP="000621B2">
      <w:pPr>
        <w:tabs>
          <w:tab w:val="left" w:pos="851"/>
        </w:tabs>
        <w:spacing w:after="0"/>
        <w:ind w:firstLine="0"/>
        <w:jc w:val="center"/>
        <w:rPr>
          <w:rFonts w:ascii="Times New Roman" w:hAnsi="Times New Roman" w:cs="Times New Roman"/>
          <w:b/>
        </w:rPr>
      </w:pPr>
      <w:r w:rsidRPr="007F20C0">
        <w:rPr>
          <w:rFonts w:ascii="Times New Roman" w:hAnsi="Times New Roman" w:cs="Times New Roman"/>
          <w:b/>
        </w:rPr>
        <w:lastRenderedPageBreak/>
        <w:t>DANH MỤC CÁC TỪ VIẾT TẮT</w:t>
      </w:r>
    </w:p>
    <w:p w:rsidR="000621B2" w:rsidRPr="007F20C0" w:rsidRDefault="000621B2" w:rsidP="000621B2">
      <w:pPr>
        <w:tabs>
          <w:tab w:val="left" w:pos="851"/>
        </w:tabs>
        <w:spacing w:after="0"/>
        <w:ind w:firstLine="0"/>
        <w:jc w:val="center"/>
        <w:rPr>
          <w:rFonts w:ascii="Times New Roman" w:hAnsi="Times New Roman" w:cs="Times New Roman"/>
          <w:b/>
        </w:rPr>
      </w:pPr>
    </w:p>
    <w:tbl>
      <w:tblPr>
        <w:tblStyle w:val="TableGrid"/>
        <w:tblW w:w="7513" w:type="dxa"/>
        <w:tblLayout w:type="fixed"/>
        <w:tblLook w:val="04A0" w:firstRow="1" w:lastRow="0" w:firstColumn="1" w:lastColumn="0" w:noHBand="0" w:noVBand="1"/>
      </w:tblPr>
      <w:tblGrid>
        <w:gridCol w:w="1175"/>
        <w:gridCol w:w="3200"/>
        <w:gridCol w:w="3138"/>
      </w:tblGrid>
      <w:tr w:rsidR="000621B2" w:rsidRPr="007F20C0" w:rsidTr="000621B2">
        <w:trPr>
          <w:trHeight w:val="159"/>
        </w:trPr>
        <w:tc>
          <w:tcPr>
            <w:tcW w:w="1175" w:type="dxa"/>
          </w:tcPr>
          <w:p w:rsidR="000621B2" w:rsidRPr="007F20C0" w:rsidRDefault="000621B2" w:rsidP="00A05BAC">
            <w:pPr>
              <w:tabs>
                <w:tab w:val="left" w:pos="851"/>
              </w:tabs>
              <w:spacing w:after="0"/>
              <w:ind w:firstLine="0"/>
              <w:jc w:val="center"/>
              <w:rPr>
                <w:rFonts w:ascii="Times New Roman" w:hAnsi="Times New Roman" w:cs="Times New Roman"/>
              </w:rPr>
            </w:pPr>
            <w:r w:rsidRPr="007F20C0">
              <w:rPr>
                <w:rFonts w:ascii="Times New Roman" w:hAnsi="Times New Roman" w:cs="Times New Roman"/>
                <w:b/>
              </w:rPr>
              <w:t>STT</w:t>
            </w:r>
          </w:p>
        </w:tc>
        <w:tc>
          <w:tcPr>
            <w:tcW w:w="3200" w:type="dxa"/>
          </w:tcPr>
          <w:p w:rsidR="000621B2" w:rsidRPr="007F20C0" w:rsidRDefault="000621B2" w:rsidP="00A05BAC">
            <w:pPr>
              <w:tabs>
                <w:tab w:val="left" w:pos="851"/>
              </w:tabs>
              <w:spacing w:after="0"/>
              <w:ind w:firstLine="0"/>
              <w:rPr>
                <w:rFonts w:ascii="Times New Roman" w:hAnsi="Times New Roman" w:cs="Times New Roman"/>
                <w:b/>
              </w:rPr>
            </w:pPr>
            <w:r w:rsidRPr="007F20C0">
              <w:rPr>
                <w:rFonts w:ascii="Times New Roman" w:hAnsi="Times New Roman" w:cs="Times New Roman"/>
                <w:b/>
              </w:rPr>
              <w:t>Chữ viết tắt</w:t>
            </w:r>
          </w:p>
        </w:tc>
        <w:tc>
          <w:tcPr>
            <w:tcW w:w="3138" w:type="dxa"/>
          </w:tcPr>
          <w:p w:rsidR="000621B2" w:rsidRPr="007F20C0" w:rsidRDefault="000621B2" w:rsidP="00A05BAC">
            <w:pPr>
              <w:tabs>
                <w:tab w:val="left" w:pos="851"/>
              </w:tabs>
              <w:spacing w:after="0"/>
              <w:ind w:firstLine="0"/>
              <w:rPr>
                <w:rFonts w:ascii="Times New Roman" w:hAnsi="Times New Roman" w:cs="Times New Roman"/>
              </w:rPr>
            </w:pPr>
            <w:r w:rsidRPr="007F20C0">
              <w:rPr>
                <w:rFonts w:ascii="Times New Roman" w:hAnsi="Times New Roman" w:cs="Times New Roman"/>
                <w:b/>
              </w:rPr>
              <w:t>Viết đầy đủ</w:t>
            </w:r>
          </w:p>
        </w:tc>
      </w:tr>
      <w:tr w:rsidR="00B43627" w:rsidRPr="007F20C0" w:rsidTr="000621B2">
        <w:trPr>
          <w:trHeight w:val="159"/>
        </w:trPr>
        <w:tc>
          <w:tcPr>
            <w:tcW w:w="1175" w:type="dxa"/>
          </w:tcPr>
          <w:p w:rsidR="00B43627" w:rsidRPr="001D1DDA" w:rsidRDefault="00B43627" w:rsidP="00B43627">
            <w:pPr>
              <w:tabs>
                <w:tab w:val="left" w:pos="851"/>
              </w:tabs>
              <w:spacing w:after="0"/>
              <w:ind w:firstLine="0"/>
              <w:jc w:val="center"/>
              <w:rPr>
                <w:rFonts w:ascii="Times New Roman" w:hAnsi="Times New Roman" w:cs="Times New Roman"/>
              </w:rPr>
            </w:pPr>
            <w:r w:rsidRPr="001D1DDA">
              <w:rPr>
                <w:rFonts w:ascii="Times New Roman" w:hAnsi="Times New Roman" w:cs="Times New Roman"/>
              </w:rPr>
              <w:t>1</w:t>
            </w:r>
          </w:p>
        </w:tc>
        <w:tc>
          <w:tcPr>
            <w:tcW w:w="3200" w:type="dxa"/>
          </w:tcPr>
          <w:p w:rsidR="00B43627" w:rsidRPr="001D1DDA" w:rsidRDefault="00B43627" w:rsidP="00B43627">
            <w:pPr>
              <w:tabs>
                <w:tab w:val="left" w:pos="851"/>
              </w:tabs>
              <w:spacing w:after="0"/>
              <w:ind w:firstLine="0"/>
              <w:rPr>
                <w:rFonts w:ascii="Times New Roman" w:hAnsi="Times New Roman" w:cs="Times New Roman"/>
              </w:rPr>
            </w:pPr>
            <w:r w:rsidRPr="001D1DDA">
              <w:rPr>
                <w:rFonts w:ascii="Times New Roman" w:hAnsi="Times New Roman" w:cs="Times New Roman"/>
              </w:rPr>
              <w:t>CTCP</w:t>
            </w:r>
          </w:p>
        </w:tc>
        <w:tc>
          <w:tcPr>
            <w:tcW w:w="3138" w:type="dxa"/>
          </w:tcPr>
          <w:p w:rsidR="00B43627" w:rsidRPr="001D1DDA" w:rsidRDefault="00B43627" w:rsidP="00B43627">
            <w:pPr>
              <w:tabs>
                <w:tab w:val="left" w:pos="851"/>
              </w:tabs>
              <w:spacing w:after="0"/>
              <w:ind w:firstLine="0"/>
              <w:rPr>
                <w:rFonts w:ascii="Times New Roman" w:hAnsi="Times New Roman" w:cs="Times New Roman"/>
              </w:rPr>
            </w:pPr>
            <w:r w:rsidRPr="001D1DDA">
              <w:rPr>
                <w:rFonts w:ascii="Times New Roman" w:hAnsi="Times New Roman" w:cs="Times New Roman"/>
              </w:rPr>
              <w:t>Công ty cổ phần</w:t>
            </w:r>
          </w:p>
        </w:tc>
      </w:tr>
      <w:tr w:rsidR="00B43627" w:rsidRPr="007F20C0" w:rsidTr="000621B2">
        <w:trPr>
          <w:trHeight w:val="159"/>
        </w:trPr>
        <w:tc>
          <w:tcPr>
            <w:tcW w:w="1175" w:type="dxa"/>
          </w:tcPr>
          <w:p w:rsidR="00B43627" w:rsidRPr="001D1DDA" w:rsidRDefault="00B43627" w:rsidP="00B43627">
            <w:pPr>
              <w:tabs>
                <w:tab w:val="left" w:pos="851"/>
              </w:tabs>
              <w:spacing w:after="0"/>
              <w:ind w:firstLine="0"/>
              <w:jc w:val="center"/>
              <w:rPr>
                <w:rFonts w:ascii="Times New Roman" w:hAnsi="Times New Roman" w:cs="Times New Roman"/>
              </w:rPr>
            </w:pPr>
            <w:r w:rsidRPr="001D1DDA">
              <w:rPr>
                <w:rFonts w:ascii="Times New Roman" w:hAnsi="Times New Roman" w:cs="Times New Roman"/>
              </w:rPr>
              <w:t>2</w:t>
            </w:r>
          </w:p>
        </w:tc>
        <w:tc>
          <w:tcPr>
            <w:tcW w:w="3200" w:type="dxa"/>
          </w:tcPr>
          <w:p w:rsidR="00B43627" w:rsidRPr="001D1DDA" w:rsidRDefault="00B43627" w:rsidP="00B43627">
            <w:pPr>
              <w:tabs>
                <w:tab w:val="left" w:pos="851"/>
              </w:tabs>
              <w:spacing w:after="0"/>
              <w:ind w:firstLine="0"/>
              <w:rPr>
                <w:rFonts w:ascii="Times New Roman" w:hAnsi="Times New Roman" w:cs="Times New Roman"/>
              </w:rPr>
            </w:pPr>
            <w:r w:rsidRPr="001D1DDA">
              <w:rPr>
                <w:rFonts w:ascii="Times New Roman" w:hAnsi="Times New Roman" w:cs="Times New Roman"/>
              </w:rPr>
              <w:t>TNHH</w:t>
            </w:r>
          </w:p>
        </w:tc>
        <w:tc>
          <w:tcPr>
            <w:tcW w:w="3138" w:type="dxa"/>
          </w:tcPr>
          <w:p w:rsidR="00B43627" w:rsidRPr="001D1DDA" w:rsidRDefault="00B43627" w:rsidP="00B43627">
            <w:pPr>
              <w:tabs>
                <w:tab w:val="left" w:pos="851"/>
              </w:tabs>
              <w:spacing w:after="0"/>
              <w:ind w:firstLine="0"/>
              <w:rPr>
                <w:rFonts w:ascii="Times New Roman" w:hAnsi="Times New Roman" w:cs="Times New Roman"/>
              </w:rPr>
            </w:pPr>
            <w:r w:rsidRPr="001D1DDA">
              <w:rPr>
                <w:rFonts w:ascii="Times New Roman" w:hAnsi="Times New Roman" w:cs="Times New Roman"/>
              </w:rPr>
              <w:t>Trách nhiệm hữu hạn</w:t>
            </w:r>
          </w:p>
        </w:tc>
      </w:tr>
      <w:tr w:rsidR="00B43627" w:rsidRPr="007F20C0" w:rsidTr="000621B2">
        <w:trPr>
          <w:trHeight w:val="159"/>
        </w:trPr>
        <w:tc>
          <w:tcPr>
            <w:tcW w:w="1175" w:type="dxa"/>
          </w:tcPr>
          <w:p w:rsidR="00B43627" w:rsidRPr="001D1DDA" w:rsidRDefault="00B43627" w:rsidP="00B43627">
            <w:pPr>
              <w:tabs>
                <w:tab w:val="left" w:pos="851"/>
              </w:tabs>
              <w:spacing w:after="0"/>
              <w:ind w:firstLine="0"/>
              <w:jc w:val="center"/>
              <w:rPr>
                <w:rFonts w:ascii="Times New Roman" w:hAnsi="Times New Roman" w:cs="Times New Roman"/>
              </w:rPr>
            </w:pPr>
            <w:r>
              <w:rPr>
                <w:rFonts w:ascii="Times New Roman" w:hAnsi="Times New Roman" w:cs="Times New Roman"/>
              </w:rPr>
              <w:t>3</w:t>
            </w:r>
          </w:p>
        </w:tc>
        <w:tc>
          <w:tcPr>
            <w:tcW w:w="3200" w:type="dxa"/>
          </w:tcPr>
          <w:p w:rsidR="00B43627" w:rsidRPr="001D1DDA" w:rsidRDefault="00B43627" w:rsidP="00B43627">
            <w:pPr>
              <w:tabs>
                <w:tab w:val="left" w:pos="851"/>
              </w:tabs>
              <w:spacing w:after="0"/>
              <w:ind w:firstLine="0"/>
              <w:rPr>
                <w:rFonts w:ascii="Times New Roman" w:hAnsi="Times New Roman" w:cs="Times New Roman"/>
              </w:rPr>
            </w:pPr>
            <w:r>
              <w:rPr>
                <w:rFonts w:ascii="Times New Roman" w:hAnsi="Times New Roman" w:cs="Times New Roman"/>
              </w:rPr>
              <w:t>DNNN</w:t>
            </w:r>
          </w:p>
        </w:tc>
        <w:tc>
          <w:tcPr>
            <w:tcW w:w="3138" w:type="dxa"/>
          </w:tcPr>
          <w:p w:rsidR="00B43627" w:rsidRPr="001D1DDA" w:rsidRDefault="00B43627" w:rsidP="00B43627">
            <w:pPr>
              <w:tabs>
                <w:tab w:val="left" w:pos="851"/>
              </w:tabs>
              <w:spacing w:after="0"/>
              <w:ind w:firstLine="0"/>
              <w:rPr>
                <w:rFonts w:ascii="Times New Roman" w:hAnsi="Times New Roman" w:cs="Times New Roman"/>
              </w:rPr>
            </w:pPr>
            <w:r>
              <w:rPr>
                <w:rFonts w:ascii="Times New Roman" w:hAnsi="Times New Roman" w:cs="Times New Roman"/>
              </w:rPr>
              <w:t>Doanh nghiệp nhà nước</w:t>
            </w:r>
          </w:p>
        </w:tc>
      </w:tr>
      <w:tr w:rsidR="00B43627" w:rsidRPr="007F20C0" w:rsidTr="000621B2">
        <w:trPr>
          <w:trHeight w:val="159"/>
        </w:trPr>
        <w:tc>
          <w:tcPr>
            <w:tcW w:w="1175" w:type="dxa"/>
          </w:tcPr>
          <w:p w:rsidR="00B43627" w:rsidRDefault="00B43627" w:rsidP="00B43627">
            <w:pPr>
              <w:tabs>
                <w:tab w:val="left" w:pos="851"/>
              </w:tabs>
              <w:spacing w:after="0"/>
              <w:ind w:firstLine="0"/>
              <w:jc w:val="center"/>
              <w:rPr>
                <w:rFonts w:ascii="Times New Roman" w:hAnsi="Times New Roman" w:cs="Times New Roman"/>
              </w:rPr>
            </w:pPr>
            <w:r>
              <w:rPr>
                <w:rFonts w:ascii="Times New Roman" w:hAnsi="Times New Roman" w:cs="Times New Roman"/>
              </w:rPr>
              <w:t>4</w:t>
            </w:r>
          </w:p>
        </w:tc>
        <w:tc>
          <w:tcPr>
            <w:tcW w:w="3200" w:type="dxa"/>
          </w:tcPr>
          <w:p w:rsidR="00B43627" w:rsidRDefault="00B43627" w:rsidP="00B43627">
            <w:pPr>
              <w:tabs>
                <w:tab w:val="left" w:pos="851"/>
              </w:tabs>
              <w:spacing w:after="0"/>
              <w:ind w:firstLine="0"/>
              <w:rPr>
                <w:rFonts w:ascii="Times New Roman" w:hAnsi="Times New Roman" w:cs="Times New Roman"/>
              </w:rPr>
            </w:pPr>
            <w:r>
              <w:rPr>
                <w:rFonts w:ascii="Times New Roman" w:hAnsi="Times New Roman" w:cs="Times New Roman"/>
              </w:rPr>
              <w:t>HĐQT</w:t>
            </w:r>
          </w:p>
        </w:tc>
        <w:tc>
          <w:tcPr>
            <w:tcW w:w="3138" w:type="dxa"/>
          </w:tcPr>
          <w:p w:rsidR="00B43627" w:rsidRDefault="00B43627" w:rsidP="00B43627">
            <w:pPr>
              <w:tabs>
                <w:tab w:val="left" w:pos="851"/>
              </w:tabs>
              <w:spacing w:after="0"/>
              <w:ind w:firstLine="0"/>
              <w:rPr>
                <w:rFonts w:ascii="Times New Roman" w:hAnsi="Times New Roman" w:cs="Times New Roman"/>
              </w:rPr>
            </w:pPr>
            <w:r>
              <w:rPr>
                <w:rFonts w:ascii="Times New Roman" w:hAnsi="Times New Roman" w:cs="Times New Roman"/>
              </w:rPr>
              <w:t>Hội đồng quản trị</w:t>
            </w:r>
          </w:p>
        </w:tc>
      </w:tr>
    </w:tbl>
    <w:p w:rsidR="009967F7" w:rsidRPr="000621B2" w:rsidRDefault="009967F7" w:rsidP="000621B2">
      <w:pPr>
        <w:tabs>
          <w:tab w:val="left" w:pos="851"/>
        </w:tabs>
        <w:spacing w:after="0" w:line="288" w:lineRule="auto"/>
        <w:ind w:firstLine="0"/>
        <w:rPr>
          <w:rFonts w:ascii="Times New Roman" w:hAnsi="Times New Roman" w:cs="Times New Roman"/>
        </w:rPr>
        <w:sectPr w:rsidR="009967F7" w:rsidRPr="000621B2" w:rsidSect="000621B2">
          <w:footerReference w:type="default" r:id="rId10"/>
          <w:pgSz w:w="11907" w:h="16840" w:code="9"/>
          <w:pgMar w:top="1418" w:right="1134" w:bottom="1418" w:left="1701" w:header="720" w:footer="720" w:gutter="0"/>
          <w:pgNumType w:start="1"/>
          <w:cols w:space="720"/>
        </w:sectPr>
      </w:pPr>
    </w:p>
    <w:p w:rsidR="009967F7" w:rsidRPr="000621B2" w:rsidRDefault="00857382" w:rsidP="000621B2">
      <w:pPr>
        <w:pStyle w:val="01"/>
        <w:spacing w:line="288" w:lineRule="auto"/>
      </w:pPr>
      <w:bookmarkStart w:id="2" w:name="_Toc204674696"/>
      <w:bookmarkStart w:id="3" w:name="_Toc204675599"/>
      <w:bookmarkStart w:id="4" w:name="_Toc209104665"/>
      <w:r w:rsidRPr="000621B2">
        <w:lastRenderedPageBreak/>
        <w:t>PHẦN MỞ ĐẦU</w:t>
      </w:r>
      <w:bookmarkEnd w:id="2"/>
      <w:bookmarkEnd w:id="3"/>
      <w:bookmarkEnd w:id="4"/>
    </w:p>
    <w:p w:rsidR="005C3050" w:rsidRPr="000621B2" w:rsidRDefault="005C3050" w:rsidP="000621B2">
      <w:pPr>
        <w:tabs>
          <w:tab w:val="left" w:pos="851"/>
        </w:tabs>
        <w:spacing w:after="0" w:line="288" w:lineRule="auto"/>
        <w:outlineLvl w:val="0"/>
        <w:rPr>
          <w:rFonts w:ascii="Times New Roman" w:hAnsi="Times New Roman" w:cs="Times New Roman"/>
          <w:b/>
        </w:rPr>
      </w:pPr>
      <w:bookmarkStart w:id="5" w:name="_Toc204674697"/>
    </w:p>
    <w:p w:rsidR="009967F7" w:rsidRPr="000621B2" w:rsidRDefault="00857382" w:rsidP="000621B2">
      <w:pPr>
        <w:pStyle w:val="02"/>
        <w:spacing w:line="288" w:lineRule="auto"/>
      </w:pPr>
      <w:bookmarkStart w:id="6" w:name="_Toc204675600"/>
      <w:bookmarkStart w:id="7" w:name="_Toc209104666"/>
      <w:r w:rsidRPr="000621B2">
        <w:t>1. Tính cấp thiết của việc nghiên cứu đề án</w:t>
      </w:r>
      <w:bookmarkEnd w:id="5"/>
      <w:bookmarkEnd w:id="6"/>
      <w:bookmarkEnd w:id="7"/>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Trong số các loại hình doanh nghiệp, công ty cổ phần được xem là mô hình phổ biến, sở hữu nhiều ưu điểm vượt trội so với các loại hình công ty đối nhân. Với đặc điểm là một công ty đối vốn, công ty cổ phần có khả năng huy động nguồn vốn lớn từ công chúng thông qua việc phát hành cổ phần. Đặc biệt, mối quan hệ giữa các cổ đông chủ yếu dựa trên tỷ lệ sở hữu vốn mà không phụ thuộc vào yếu tố nhân thân, giúp cổ đông có thể tự do chuyển nhượng cổ phần mà không làm gián đoạn hoạt động của doanh nghiệp. Chính sự linh hoạt này đã khiến việc giao dịch cổ phần trở nên phổ biến và thuận tiện trong thực tiễn thương mại.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Tại Việt Nam, các quy định về chuyển nhượng cổ phần đã xuất hiện từ rất sớm, cụ thể là trong Luật Công ty năm 1990. Khi thị trường chứng khoán được hình thành, cùng với sự ra đời của Luật Chứng khoán và các quy định điều chỉnh thị trường tài chính, việc chuyển nhượng cổ phần trong công ty cổ phần không chỉ chịu sự điều chỉnh của Luật Doanh nghiệp, Bộ luật Dân sự mà còn liên quan đến nhiều luật chuyên ngành khác như Luật Chứng khoán, Luật Ngân hàng, Luật Bảo hiểm,… Việc một giao dịch chuyển nhượng cổ phần phải tuân theo nhiều quy định pháp luật khác nhau đã dẫn đến không ít mâu thuẫn, chồng chéo và bất cập, trở thành rào cản trong quá trình thực hiện giao dịch.</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Chính vì vậy, việc nghiên cứu đề tài “Pháp luật về chuyển nhượng cổ phần trong công ty cổ phần tại Việt Nam” là cơ sở đóng góp vào sự hoàn thiện khung pháp lý điều chỉnh hoạt động chuyển nhượng cổ phần, từ đó đảm bảo tính minh bạch, tạo sự an toàn pháp lý và thúc đẩy sự phát triển bền vững của thị trường vốn tại Việt Nam.</w:t>
      </w:r>
    </w:p>
    <w:p w:rsidR="009967F7" w:rsidRPr="000621B2" w:rsidRDefault="00857382" w:rsidP="000621B2">
      <w:pPr>
        <w:pStyle w:val="02"/>
        <w:spacing w:line="288" w:lineRule="auto"/>
      </w:pPr>
      <w:bookmarkStart w:id="8" w:name="_Toc204674698"/>
      <w:bookmarkStart w:id="9" w:name="_Toc204675601"/>
      <w:bookmarkStart w:id="10" w:name="_Toc209104667"/>
      <w:r w:rsidRPr="000621B2">
        <w:t>2. Tình hình nghiên cứu liên quan của đề án</w:t>
      </w:r>
      <w:bookmarkEnd w:id="8"/>
      <w:bookmarkEnd w:id="9"/>
      <w:bookmarkEnd w:id="10"/>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Nhiều công trình nghiên cứu đã được thực hiện nhằm phân tích các khía cạnh khác nhau của vấn đề </w:t>
      </w:r>
      <w:r w:rsidR="00163183" w:rsidRPr="000621B2">
        <w:rPr>
          <w:rFonts w:ascii="Times New Roman" w:hAnsi="Times New Roman" w:cs="Times New Roman"/>
        </w:rPr>
        <w:t>chuyển nhượng cổ phần trong công ty cổ phần</w:t>
      </w:r>
      <w:r w:rsidRPr="000621B2">
        <w:rPr>
          <w:rFonts w:ascii="Times New Roman" w:hAnsi="Times New Roman" w:cs="Times New Roman"/>
        </w:rPr>
        <w:t>, có thể kể đến như:</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Trần Thị Lan (2020), </w:t>
      </w:r>
      <w:r w:rsidRPr="000621B2">
        <w:rPr>
          <w:rFonts w:ascii="Times New Roman" w:hAnsi="Times New Roman" w:cs="Times New Roman"/>
          <w:i/>
        </w:rPr>
        <w:t xml:space="preserve">Pháp luật về chuyển nhượng cổ phần trong công ty cổ phần và thực tiễn thi hành tại tỉnh Lạng Sơn, </w:t>
      </w:r>
      <w:r w:rsidRPr="000621B2">
        <w:rPr>
          <w:rFonts w:ascii="Times New Roman" w:hAnsi="Times New Roman" w:cs="Times New Roman"/>
        </w:rPr>
        <w:t xml:space="preserve">Luận văn thạc sĩ Luật, Trường Đại học Luật Hà Nội.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Hoàng Thị Mai Hiên (2021), </w:t>
      </w:r>
      <w:r w:rsidRPr="000621B2">
        <w:rPr>
          <w:rFonts w:ascii="Times New Roman" w:hAnsi="Times New Roman" w:cs="Times New Roman"/>
          <w:i/>
        </w:rPr>
        <w:t>Pháp luật về chuyển nhượng vốn trong công ty cổ phần, qua thực tiễn tại công ty cổ phần đầu tư và phát triển Bách Khoa</w:t>
      </w:r>
      <w:r w:rsidRPr="000621B2">
        <w:rPr>
          <w:rFonts w:ascii="Times New Roman" w:hAnsi="Times New Roman" w:cs="Times New Roman"/>
        </w:rPr>
        <w:t xml:space="preserve">, Luận văn thạc sĩ Luật, Trường Đại học Luật Hà Nội. </w:t>
      </w:r>
    </w:p>
    <w:p w:rsidR="00C975AB" w:rsidRPr="000621B2" w:rsidRDefault="00C975AB"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lastRenderedPageBreak/>
        <w:t xml:space="preserve">- Võ Thị Uyên Vui (2019), </w:t>
      </w:r>
      <w:r w:rsidRPr="000621B2">
        <w:rPr>
          <w:rFonts w:ascii="Times New Roman" w:hAnsi="Times New Roman" w:cs="Times New Roman"/>
          <w:i/>
          <w:iCs/>
        </w:rPr>
        <w:t xml:space="preserve">Chuyển nhượng cổ phần theo pháp luật doanh nghiệp Việt Nam hiện nay, </w:t>
      </w:r>
      <w:r w:rsidRPr="000621B2">
        <w:rPr>
          <w:rFonts w:ascii="Times New Roman" w:hAnsi="Times New Roman" w:cs="Times New Roman"/>
        </w:rPr>
        <w:t xml:space="preserve">Luận văn thạc sĩ Luật, Học viện Khoa học xã hội. </w:t>
      </w:r>
    </w:p>
    <w:p w:rsidR="00890B48" w:rsidRPr="000621B2" w:rsidRDefault="00890B48"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Lê Nhật Bảo (2019), </w:t>
      </w:r>
      <w:r w:rsidRPr="000621B2">
        <w:rPr>
          <w:rFonts w:ascii="Times New Roman" w:hAnsi="Times New Roman" w:cs="Times New Roman"/>
          <w:i/>
          <w:iCs/>
        </w:rPr>
        <w:t xml:space="preserve">Chuyển nhượng cổ phần theo Luật Doanh nghiệp năm 2014: Một số bất cập và kiến nghị, </w:t>
      </w:r>
      <w:r w:rsidRPr="000621B2">
        <w:rPr>
          <w:rFonts w:ascii="Times New Roman" w:hAnsi="Times New Roman" w:cs="Times New Roman"/>
        </w:rPr>
        <w:t xml:space="preserve">Nghiên cứu lập pháp, số 11. </w:t>
      </w:r>
    </w:p>
    <w:p w:rsidR="00C21943" w:rsidRPr="000621B2" w:rsidRDefault="00C21943"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Phạm Vũ Phương (2019), </w:t>
      </w:r>
      <w:r w:rsidRPr="000621B2">
        <w:rPr>
          <w:rFonts w:ascii="Times New Roman" w:hAnsi="Times New Roman" w:cs="Times New Roman"/>
          <w:i/>
          <w:iCs/>
        </w:rPr>
        <w:t xml:space="preserve">Thực trạng pháp luật về chuyển nhượng phần vốn góp trong công ty cổ phần theo quy định của Luật Doanh nghiệp năm 2014, </w:t>
      </w:r>
      <w:r w:rsidRPr="000621B2">
        <w:rPr>
          <w:rFonts w:ascii="Times New Roman" w:hAnsi="Times New Roman" w:cs="Times New Roman"/>
        </w:rPr>
        <w:t xml:space="preserve">Tạp chí công thương. </w:t>
      </w:r>
    </w:p>
    <w:p w:rsidR="00212345" w:rsidRPr="000621B2" w:rsidRDefault="00212345"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Hà Thiên Như (2018), </w:t>
      </w:r>
      <w:r w:rsidRPr="000621B2">
        <w:rPr>
          <w:rFonts w:ascii="Times New Roman" w:hAnsi="Times New Roman" w:cs="Times New Roman"/>
          <w:i/>
          <w:iCs/>
        </w:rPr>
        <w:t xml:space="preserve">Thực trạng pháp luật về chuyển nhượng cổ phần tại Việt Nam, </w:t>
      </w:r>
      <w:r w:rsidRPr="000621B2">
        <w:rPr>
          <w:rFonts w:ascii="Times New Roman" w:hAnsi="Times New Roman" w:cs="Times New Roman"/>
        </w:rPr>
        <w:t xml:space="preserve">Luận văn Thạc sĩ Luật học, Trường Đại học Luật Hà Nội. </w:t>
      </w:r>
    </w:p>
    <w:p w:rsidR="00C975AB" w:rsidRPr="000621B2" w:rsidRDefault="00C975AB"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Lưu Thị Tuyết (2018), </w:t>
      </w:r>
      <w:r w:rsidRPr="000621B2">
        <w:rPr>
          <w:rFonts w:ascii="Times New Roman" w:hAnsi="Times New Roman" w:cs="Times New Roman"/>
          <w:i/>
          <w:iCs/>
        </w:rPr>
        <w:t xml:space="preserve">Hoàn thiện quy định về chuyển nhượng vốn trong công ty cổ phần/phần vốn góp trong công ty cổ phần và trách nhiệm hữu hạn hai thành viên trở lên, </w:t>
      </w:r>
      <w:r w:rsidRPr="000621B2">
        <w:rPr>
          <w:rFonts w:ascii="Times New Roman" w:hAnsi="Times New Roman" w:cs="Times New Roman"/>
        </w:rPr>
        <w:t>Tạp chí Nhà nước và pháp luật, số 9</w:t>
      </w:r>
      <w:r w:rsidR="000D0808" w:rsidRPr="000621B2">
        <w:rPr>
          <w:rFonts w:ascii="Times New Roman" w:hAnsi="Times New Roman" w:cs="Times New Roman"/>
        </w:rPr>
        <w:t>.</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Có thể thấy, đã có nhiều công trình nghiên cứu về vấn đề chuyển nhượng cổ phần trong công ty cổ phần. Các bài viết nghiên cứu đó đã nghiên cứu khá toàn diện về vấn để này. Tuy nhiên, vẫn chưa có nhiều đề tài tập trung chuyên sâu, có hệ thống và toàn diện về pháp luật điều chỉnh hoạt động chuyển nhượng cổ phần trong công ty cổ phần theo quy định của Luật Doanh nghiệp năm 2020. </w:t>
      </w:r>
    </w:p>
    <w:p w:rsidR="009967F7" w:rsidRPr="000621B2" w:rsidRDefault="00857382" w:rsidP="000621B2">
      <w:pPr>
        <w:pStyle w:val="02"/>
        <w:spacing w:line="288" w:lineRule="auto"/>
      </w:pPr>
      <w:bookmarkStart w:id="11" w:name="_Toc204674699"/>
      <w:bookmarkStart w:id="12" w:name="_Toc204675602"/>
      <w:bookmarkStart w:id="13" w:name="_Toc209104668"/>
      <w:r w:rsidRPr="000621B2">
        <w:t>3. Mục đích và nhiệm vụ nghiên cứu của đề án</w:t>
      </w:r>
      <w:bookmarkEnd w:id="11"/>
      <w:bookmarkEnd w:id="12"/>
      <w:bookmarkEnd w:id="13"/>
    </w:p>
    <w:p w:rsidR="009967F7" w:rsidRPr="000621B2" w:rsidRDefault="00857382" w:rsidP="000621B2">
      <w:pPr>
        <w:tabs>
          <w:tab w:val="left" w:pos="851"/>
        </w:tabs>
        <w:spacing w:after="0" w:line="288" w:lineRule="auto"/>
        <w:outlineLvl w:val="1"/>
        <w:rPr>
          <w:rFonts w:ascii="Times New Roman" w:hAnsi="Times New Roman" w:cs="Times New Roman"/>
          <w:b/>
          <w:i/>
        </w:rPr>
      </w:pPr>
      <w:bookmarkStart w:id="14" w:name="_Toc204674700"/>
      <w:bookmarkStart w:id="15" w:name="_Toc207007472"/>
      <w:bookmarkStart w:id="16" w:name="_Toc209104669"/>
      <w:r w:rsidRPr="000621B2">
        <w:rPr>
          <w:rFonts w:ascii="Times New Roman" w:hAnsi="Times New Roman" w:cs="Times New Roman"/>
          <w:b/>
          <w:i/>
        </w:rPr>
        <w:t>3.1. Mục đích nghiên cứu</w:t>
      </w:r>
      <w:bookmarkEnd w:id="14"/>
      <w:bookmarkEnd w:id="15"/>
      <w:bookmarkEnd w:id="16"/>
    </w:p>
    <w:p w:rsidR="009967F7" w:rsidRPr="000621B2" w:rsidRDefault="00234A08"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Mục</w:t>
      </w:r>
      <w:r w:rsidRPr="000621B2">
        <w:rPr>
          <w:rFonts w:ascii="Times New Roman" w:hAnsi="Times New Roman" w:cs="Times New Roman"/>
          <w:lang w:val="vi-VN"/>
        </w:rPr>
        <w:t xml:space="preserve"> đích </w:t>
      </w:r>
      <w:r w:rsidR="00857382" w:rsidRPr="000621B2">
        <w:rPr>
          <w:rFonts w:ascii="Times New Roman" w:hAnsi="Times New Roman" w:cs="Times New Roman"/>
        </w:rPr>
        <w:t xml:space="preserve">nghiên </w:t>
      </w:r>
      <w:r w:rsidRPr="000621B2">
        <w:rPr>
          <w:rFonts w:ascii="Times New Roman" w:hAnsi="Times New Roman" w:cs="Times New Roman"/>
        </w:rPr>
        <w:t>của</w:t>
      </w:r>
      <w:r w:rsidRPr="000621B2">
        <w:rPr>
          <w:rFonts w:ascii="Times New Roman" w:hAnsi="Times New Roman" w:cs="Times New Roman"/>
          <w:lang w:val="vi-VN"/>
        </w:rPr>
        <w:t xml:space="preserve"> </w:t>
      </w:r>
      <w:r w:rsidR="00857382" w:rsidRPr="000621B2">
        <w:rPr>
          <w:rFonts w:ascii="Times New Roman" w:hAnsi="Times New Roman" w:cs="Times New Roman"/>
        </w:rPr>
        <w:t xml:space="preserve">cứu đề án </w:t>
      </w:r>
      <w:r w:rsidR="005F62A8" w:rsidRPr="000621B2">
        <w:rPr>
          <w:rFonts w:ascii="Times New Roman" w:hAnsi="Times New Roman" w:cs="Times New Roman"/>
        </w:rPr>
        <w:t>nhằm</w:t>
      </w:r>
      <w:r w:rsidR="00857382" w:rsidRPr="000621B2">
        <w:rPr>
          <w:rFonts w:ascii="Times New Roman" w:hAnsi="Times New Roman" w:cs="Times New Roman"/>
        </w:rPr>
        <w:t xml:space="preserve"> đưa ra </w:t>
      </w:r>
      <w:r w:rsidR="005F62A8" w:rsidRPr="000621B2">
        <w:rPr>
          <w:rFonts w:ascii="Times New Roman" w:hAnsi="Times New Roman" w:cs="Times New Roman"/>
        </w:rPr>
        <w:t>các</w:t>
      </w:r>
      <w:r w:rsidR="00857382" w:rsidRPr="000621B2">
        <w:rPr>
          <w:rFonts w:ascii="Times New Roman" w:hAnsi="Times New Roman" w:cs="Times New Roman"/>
        </w:rPr>
        <w:t xml:space="preserve"> giải pháp </w:t>
      </w:r>
      <w:r w:rsidR="005F62A8" w:rsidRPr="000621B2">
        <w:rPr>
          <w:rFonts w:ascii="Times New Roman" w:hAnsi="Times New Roman" w:cs="Times New Roman"/>
        </w:rPr>
        <w:t>để</w:t>
      </w:r>
      <w:r w:rsidR="00857382" w:rsidRPr="000621B2">
        <w:rPr>
          <w:rFonts w:ascii="Times New Roman" w:hAnsi="Times New Roman" w:cs="Times New Roman"/>
        </w:rPr>
        <w:t xml:space="preserve"> </w:t>
      </w:r>
      <w:r w:rsidR="005F62A8" w:rsidRPr="000621B2">
        <w:rPr>
          <w:rFonts w:ascii="Times New Roman" w:hAnsi="Times New Roman" w:cs="Times New Roman"/>
        </w:rPr>
        <w:t>hoàn thiện</w:t>
      </w:r>
      <w:r w:rsidR="00857382" w:rsidRPr="000621B2">
        <w:rPr>
          <w:rFonts w:ascii="Times New Roman" w:hAnsi="Times New Roman" w:cs="Times New Roman"/>
        </w:rPr>
        <w:t xml:space="preserve"> pháp luật và</w:t>
      </w:r>
      <w:r w:rsidR="005F62A8" w:rsidRPr="000621B2">
        <w:rPr>
          <w:rFonts w:ascii="Times New Roman" w:hAnsi="Times New Roman" w:cs="Times New Roman"/>
        </w:rPr>
        <w:t xml:space="preserve"> nâng cao</w:t>
      </w:r>
      <w:r w:rsidR="00857382" w:rsidRPr="000621B2">
        <w:rPr>
          <w:rFonts w:ascii="Times New Roman" w:hAnsi="Times New Roman" w:cs="Times New Roman"/>
        </w:rPr>
        <w:t xml:space="preserve"> hiệu quả của hoạt động </w:t>
      </w:r>
      <w:r w:rsidR="005F62A8" w:rsidRPr="000621B2">
        <w:rPr>
          <w:rFonts w:ascii="Times New Roman" w:hAnsi="Times New Roman" w:cs="Times New Roman"/>
        </w:rPr>
        <w:t>thực hiện</w:t>
      </w:r>
      <w:r w:rsidR="00857382" w:rsidRPr="000621B2">
        <w:rPr>
          <w:rFonts w:ascii="Times New Roman" w:hAnsi="Times New Roman" w:cs="Times New Roman"/>
        </w:rPr>
        <w:t xml:space="preserve"> pháp luật về chuyển nhượng cổ phần trong công ty cổ phần tại Việt Nam.</w:t>
      </w:r>
    </w:p>
    <w:p w:rsidR="009967F7" w:rsidRPr="000621B2" w:rsidRDefault="00857382" w:rsidP="000621B2">
      <w:pPr>
        <w:tabs>
          <w:tab w:val="left" w:pos="851"/>
        </w:tabs>
        <w:spacing w:after="0" w:line="288" w:lineRule="auto"/>
        <w:outlineLvl w:val="1"/>
        <w:rPr>
          <w:rFonts w:ascii="Times New Roman" w:hAnsi="Times New Roman" w:cs="Times New Roman"/>
          <w:b/>
          <w:i/>
        </w:rPr>
      </w:pPr>
      <w:bookmarkStart w:id="17" w:name="_Toc204674701"/>
      <w:bookmarkStart w:id="18" w:name="_Toc207007473"/>
      <w:bookmarkStart w:id="19" w:name="_Toc209104670"/>
      <w:r w:rsidRPr="000621B2">
        <w:rPr>
          <w:rFonts w:ascii="Times New Roman" w:hAnsi="Times New Roman" w:cs="Times New Roman"/>
          <w:b/>
          <w:i/>
        </w:rPr>
        <w:t>3.2. Nhiệm vụ nghiên cứu</w:t>
      </w:r>
      <w:bookmarkEnd w:id="17"/>
      <w:bookmarkEnd w:id="18"/>
      <w:bookmarkEnd w:id="19"/>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Để thực hiện được mục đích nghiên cứu nêu trên, đề án có những nhiệm vụ nghiên cứu chính như sau:</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 xml:space="preserve">Thứ nhất, </w:t>
      </w:r>
      <w:r w:rsidRPr="000621B2">
        <w:rPr>
          <w:rFonts w:ascii="Times New Roman" w:hAnsi="Times New Roman" w:cs="Times New Roman"/>
        </w:rPr>
        <w:t>nghiên cứu</w:t>
      </w:r>
      <w:r w:rsidR="005F62A8" w:rsidRPr="000621B2">
        <w:rPr>
          <w:rFonts w:ascii="Times New Roman" w:hAnsi="Times New Roman" w:cs="Times New Roman"/>
        </w:rPr>
        <w:t xml:space="preserve"> làm rõ những vấn đề lý luận như:</w:t>
      </w:r>
      <w:r w:rsidRPr="000621B2">
        <w:rPr>
          <w:rFonts w:ascii="Times New Roman" w:hAnsi="Times New Roman" w:cs="Times New Roman"/>
        </w:rPr>
        <w:t xml:space="preserve"> khái niệm, đặc điểm của loại hình doanh nghiệp công ty cổ phần và pháp luật về chuyển nhượng cổ phần trong công ty cổ phần tại Việt Nam. Ngoài ra, nghiên cứu hệ thống pháp luật của một số quốc gia khác về chuyển nhượng cổ phần trong công ty cổ phần để có thể rút ra những bài học kinh nghiệm cho Việt Nam.</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 xml:space="preserve">Thứ hai, </w:t>
      </w:r>
      <w:r w:rsidRPr="000621B2">
        <w:rPr>
          <w:rFonts w:ascii="Times New Roman" w:hAnsi="Times New Roman" w:cs="Times New Roman"/>
        </w:rPr>
        <w:t xml:space="preserve">phân tích, đánh giá thực trạng pháp luật và thực tiễn </w:t>
      </w:r>
      <w:r w:rsidR="00E00DE0" w:rsidRPr="000621B2">
        <w:rPr>
          <w:rFonts w:ascii="Times New Roman" w:hAnsi="Times New Roman" w:cs="Times New Roman"/>
        </w:rPr>
        <w:t>thực hiện</w:t>
      </w:r>
      <w:r w:rsidRPr="000621B2">
        <w:rPr>
          <w:rFonts w:ascii="Times New Roman" w:hAnsi="Times New Roman" w:cs="Times New Roman"/>
        </w:rPr>
        <w:t xml:space="preserve"> pháp luật về chuyển nhượng cổ phần tại Việt Nam và đánh giá những ưu điểm đã đạt được cũng như các tồn tại, hạn chế còn đang vướng mắc.</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Thứ ba,</w:t>
      </w:r>
      <w:r w:rsidRPr="000621B2">
        <w:rPr>
          <w:rFonts w:ascii="Times New Roman" w:hAnsi="Times New Roman" w:cs="Times New Roman"/>
        </w:rPr>
        <w:t xml:space="preserve"> từ thực trạng, thực tiễn nêu trên</w:t>
      </w:r>
      <w:r w:rsidRPr="000621B2">
        <w:rPr>
          <w:rFonts w:ascii="Times New Roman" w:hAnsi="Times New Roman" w:cs="Times New Roman"/>
          <w:i/>
        </w:rPr>
        <w:t xml:space="preserve"> </w:t>
      </w:r>
      <w:r w:rsidRPr="000621B2">
        <w:rPr>
          <w:rFonts w:ascii="Times New Roman" w:hAnsi="Times New Roman" w:cs="Times New Roman"/>
        </w:rPr>
        <w:t xml:space="preserve">đưa ra định hướng hoàn thiện pháp luật và đề xuất một số giải pháp nâng cao chất lượng hệ thống pháp luật và nâng </w:t>
      </w:r>
      <w:r w:rsidRPr="000621B2">
        <w:rPr>
          <w:rFonts w:ascii="Times New Roman" w:hAnsi="Times New Roman" w:cs="Times New Roman"/>
        </w:rPr>
        <w:lastRenderedPageBreak/>
        <w:t xml:space="preserve">cao hiệu quả hoạt động </w:t>
      </w:r>
      <w:r w:rsidR="005F62A8" w:rsidRPr="000621B2">
        <w:rPr>
          <w:rFonts w:ascii="Times New Roman" w:hAnsi="Times New Roman" w:cs="Times New Roman"/>
        </w:rPr>
        <w:t>thực hiện</w:t>
      </w:r>
      <w:r w:rsidRPr="000621B2">
        <w:rPr>
          <w:rFonts w:ascii="Times New Roman" w:hAnsi="Times New Roman" w:cs="Times New Roman"/>
        </w:rPr>
        <w:t xml:space="preserve"> pháp luật về chuyển nhượng cổ phần trong công ty cổ phần tại Việt Nam.</w:t>
      </w:r>
    </w:p>
    <w:p w:rsidR="009967F7" w:rsidRPr="000621B2" w:rsidRDefault="00857382" w:rsidP="000621B2">
      <w:pPr>
        <w:pStyle w:val="02"/>
        <w:spacing w:line="288" w:lineRule="auto"/>
      </w:pPr>
      <w:bookmarkStart w:id="20" w:name="_Toc204674702"/>
      <w:bookmarkStart w:id="21" w:name="_Toc204675603"/>
      <w:bookmarkStart w:id="22" w:name="_Toc209104671"/>
      <w:r w:rsidRPr="000621B2">
        <w:t>4. Đối tượng nghiên cứu và phạm vi nghiên cứu</w:t>
      </w:r>
      <w:bookmarkEnd w:id="20"/>
      <w:bookmarkEnd w:id="21"/>
      <w:bookmarkEnd w:id="22"/>
    </w:p>
    <w:p w:rsidR="009967F7" w:rsidRPr="000621B2" w:rsidRDefault="00857382" w:rsidP="000621B2">
      <w:pPr>
        <w:tabs>
          <w:tab w:val="left" w:pos="851"/>
        </w:tabs>
        <w:spacing w:after="0" w:line="288" w:lineRule="auto"/>
        <w:outlineLvl w:val="1"/>
        <w:rPr>
          <w:rFonts w:ascii="Times New Roman" w:hAnsi="Times New Roman" w:cs="Times New Roman"/>
          <w:b/>
          <w:i/>
        </w:rPr>
      </w:pPr>
      <w:bookmarkStart w:id="23" w:name="_Toc204674703"/>
      <w:bookmarkStart w:id="24" w:name="_Toc207007475"/>
      <w:bookmarkStart w:id="25" w:name="_Toc209104672"/>
      <w:r w:rsidRPr="000621B2">
        <w:rPr>
          <w:rFonts w:ascii="Times New Roman" w:hAnsi="Times New Roman" w:cs="Times New Roman"/>
          <w:b/>
          <w:i/>
        </w:rPr>
        <w:t>4.1. Đối tượng nghiên cứu</w:t>
      </w:r>
      <w:bookmarkEnd w:id="23"/>
      <w:bookmarkEnd w:id="24"/>
      <w:bookmarkEnd w:id="25"/>
    </w:p>
    <w:p w:rsidR="00744B13" w:rsidRPr="000621B2" w:rsidRDefault="00744B13"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Đối tượng nghiên cứu của đề án bao gồm:</w:t>
      </w:r>
    </w:p>
    <w:p w:rsidR="00293E15" w:rsidRPr="000621B2" w:rsidRDefault="00744B13"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Lý luận pháp luật về chuyển nhượng cổ ph</w:t>
      </w:r>
      <w:r w:rsidR="00293E15" w:rsidRPr="000621B2">
        <w:rPr>
          <w:rFonts w:ascii="Times New Roman" w:hAnsi="Times New Roman" w:cs="Times New Roman"/>
        </w:rPr>
        <w:t>ầ</w:t>
      </w:r>
      <w:r w:rsidRPr="000621B2">
        <w:rPr>
          <w:rFonts w:ascii="Times New Roman" w:hAnsi="Times New Roman" w:cs="Times New Roman"/>
        </w:rPr>
        <w:t xml:space="preserve">n trong công ty cổ phần tại Việt Nam qua tiếp cận một số lý thuyết, các công trình nghiên cứu </w:t>
      </w:r>
      <w:r w:rsidR="00293E15" w:rsidRPr="000621B2">
        <w:rPr>
          <w:rFonts w:ascii="Times New Roman" w:hAnsi="Times New Roman" w:cs="Times New Roman"/>
        </w:rPr>
        <w:t>của các tác giả, nhà khoa học.</w:t>
      </w:r>
    </w:p>
    <w:p w:rsidR="00293E15" w:rsidRPr="000621B2" w:rsidRDefault="00293E15"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Pháp luật về chuyển nhượng cổ phần trong công ty cổ phần tại Việt Nam qua nghiên cứu Luật Doanh nghiệp năm 2020 </w:t>
      </w:r>
      <w:r w:rsidR="00234A08" w:rsidRPr="000621B2">
        <w:rPr>
          <w:rFonts w:ascii="Times New Roman" w:hAnsi="Times New Roman" w:cs="Times New Roman"/>
        </w:rPr>
        <w:t>và</w:t>
      </w:r>
      <w:r w:rsidR="00234A08" w:rsidRPr="000621B2">
        <w:rPr>
          <w:rFonts w:ascii="Times New Roman" w:hAnsi="Times New Roman" w:cs="Times New Roman"/>
          <w:lang w:val="vi-VN"/>
        </w:rPr>
        <w:t xml:space="preserve"> các văn bản có liên quan </w:t>
      </w:r>
      <w:r w:rsidR="00857382" w:rsidRPr="000621B2">
        <w:rPr>
          <w:rFonts w:ascii="Times New Roman" w:hAnsi="Times New Roman" w:cs="Times New Roman"/>
        </w:rPr>
        <w:t xml:space="preserve">về chuyển nhượng cổ phần trong công ty cổ phần. </w:t>
      </w:r>
    </w:p>
    <w:p w:rsidR="009967F7" w:rsidRPr="000621B2" w:rsidRDefault="00293E15"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Thực tiễn thực hiện pháp luật về chuyển nhượng cổ phần trong công ty cổ phần ở Việt Nam qua nghiên cứu các báo cáo thống kê và các vụ việc điển hình đã </w:t>
      </w:r>
      <w:r w:rsidR="009064E0" w:rsidRPr="000621B2">
        <w:rPr>
          <w:rFonts w:ascii="Times New Roman" w:hAnsi="Times New Roman" w:cs="Times New Roman"/>
        </w:rPr>
        <w:t>có phán</w:t>
      </w:r>
      <w:r w:rsidRPr="000621B2">
        <w:rPr>
          <w:rFonts w:ascii="Times New Roman" w:hAnsi="Times New Roman" w:cs="Times New Roman"/>
        </w:rPr>
        <w:t xml:space="preserve"> quyết bằng bản án của Tòa án</w:t>
      </w:r>
      <w:r w:rsidR="00857382" w:rsidRPr="000621B2">
        <w:rPr>
          <w:rFonts w:ascii="Times New Roman" w:hAnsi="Times New Roman" w:cs="Times New Roman"/>
        </w:rPr>
        <w:t>.</w:t>
      </w:r>
    </w:p>
    <w:p w:rsidR="009967F7" w:rsidRPr="000621B2" w:rsidRDefault="00857382" w:rsidP="000621B2">
      <w:pPr>
        <w:tabs>
          <w:tab w:val="left" w:pos="851"/>
        </w:tabs>
        <w:spacing w:after="0" w:line="288" w:lineRule="auto"/>
        <w:outlineLvl w:val="1"/>
        <w:rPr>
          <w:rFonts w:ascii="Times New Roman" w:hAnsi="Times New Roman" w:cs="Times New Roman"/>
          <w:b/>
          <w:i/>
        </w:rPr>
      </w:pPr>
      <w:bookmarkStart w:id="26" w:name="_Toc204674704"/>
      <w:bookmarkStart w:id="27" w:name="_Toc207007476"/>
      <w:bookmarkStart w:id="28" w:name="_Toc209104673"/>
      <w:r w:rsidRPr="000621B2">
        <w:rPr>
          <w:rFonts w:ascii="Times New Roman" w:hAnsi="Times New Roman" w:cs="Times New Roman"/>
          <w:b/>
          <w:i/>
        </w:rPr>
        <w:t>4.2. Phạm vi nghiên cứu</w:t>
      </w:r>
      <w:bookmarkEnd w:id="26"/>
      <w:bookmarkEnd w:id="27"/>
      <w:bookmarkEnd w:id="28"/>
    </w:p>
    <w:p w:rsidR="005F62A8" w:rsidRPr="000621B2" w:rsidRDefault="005F62A8" w:rsidP="000621B2">
      <w:pPr>
        <w:tabs>
          <w:tab w:val="left" w:pos="851"/>
        </w:tabs>
        <w:spacing w:after="0" w:line="288" w:lineRule="auto"/>
        <w:rPr>
          <w:rFonts w:ascii="Times New Roman" w:hAnsi="Times New Roman" w:cs="Times New Roman"/>
          <w:iCs/>
        </w:rPr>
      </w:pPr>
      <w:r w:rsidRPr="000621B2">
        <w:rPr>
          <w:rFonts w:ascii="Times New Roman" w:hAnsi="Times New Roman" w:cs="Times New Roman"/>
          <w:i/>
        </w:rPr>
        <w:t xml:space="preserve">Về nội dung: </w:t>
      </w:r>
      <w:r w:rsidR="00164173" w:rsidRPr="000621B2">
        <w:rPr>
          <w:rFonts w:ascii="Times New Roman" w:hAnsi="Times New Roman" w:cs="Times New Roman"/>
          <w:iCs/>
        </w:rPr>
        <w:t>Đề án tập trung nghiên cứu những vấn đề lý luận và thực tiễn pháp luật về chuyển nhượng cổ phần thông qua việc nghiên cứu, đánh giá các quy định pháp luật về chuyển nhượng cổ phần của Luật Doanh nghiệp năm 2020, các văn bản pháp luật liên quan và các văn bản hướng dẫn thi hành. Từ đó, làm cơ sở cho hoạt động nghiên cứu</w:t>
      </w:r>
      <w:r w:rsidR="00212345" w:rsidRPr="000621B2">
        <w:rPr>
          <w:rFonts w:ascii="Times New Roman" w:hAnsi="Times New Roman" w:cs="Times New Roman"/>
          <w:iCs/>
        </w:rPr>
        <w:t xml:space="preserve"> nhằm</w:t>
      </w:r>
      <w:r w:rsidR="00164173" w:rsidRPr="000621B2">
        <w:rPr>
          <w:rFonts w:ascii="Times New Roman" w:hAnsi="Times New Roman" w:cs="Times New Roman"/>
          <w:iCs/>
        </w:rPr>
        <w:t xml:space="preserve"> đưa ra các phương án, giải pháp hoàn thiện pháp luật và nâng cao hiệu quả hoạt động thực hiện pháp luật tại Việt Nam.</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Về không gian:</w:t>
      </w:r>
      <w:r w:rsidRPr="000621B2">
        <w:rPr>
          <w:rFonts w:ascii="Times New Roman" w:hAnsi="Times New Roman" w:cs="Times New Roman"/>
        </w:rPr>
        <w:t xml:space="preserve"> Đề án nghiên cứu chủ yếu pháp luật về chuyển nhượng cổ phần trong công ty cổ phần tại Việt Nam.</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 xml:space="preserve">Về thời gian: </w:t>
      </w:r>
      <w:r w:rsidRPr="000621B2">
        <w:rPr>
          <w:rFonts w:ascii="Times New Roman" w:hAnsi="Times New Roman" w:cs="Times New Roman"/>
        </w:rPr>
        <w:t xml:space="preserve">Đề án tập trung nghiên cứu các quy định pháp luật được ban hành, sửa đổi, bổ sung và thực tiễn hoạt động </w:t>
      </w:r>
      <w:r w:rsidR="00E00DE0" w:rsidRPr="000621B2">
        <w:rPr>
          <w:rFonts w:ascii="Times New Roman" w:hAnsi="Times New Roman" w:cs="Times New Roman"/>
        </w:rPr>
        <w:t>thực hiện</w:t>
      </w:r>
      <w:r w:rsidRPr="000621B2">
        <w:rPr>
          <w:rFonts w:ascii="Times New Roman" w:hAnsi="Times New Roman" w:cs="Times New Roman"/>
        </w:rPr>
        <w:t xml:space="preserve"> pháp luật về chuyển nhượng cổ phần trong công ty cổ phần kể từ khi Luật Doanh nghiệp năm 2020 có hiệu lực cho đến </w:t>
      </w:r>
      <w:r w:rsidR="005F62A8" w:rsidRPr="000621B2">
        <w:rPr>
          <w:rFonts w:ascii="Times New Roman" w:hAnsi="Times New Roman" w:cs="Times New Roman"/>
        </w:rPr>
        <w:t>tháng 06/2025</w:t>
      </w:r>
      <w:r w:rsidRPr="000621B2">
        <w:rPr>
          <w:rFonts w:ascii="Times New Roman" w:hAnsi="Times New Roman" w:cs="Times New Roman"/>
        </w:rPr>
        <w:t>.</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Ngoài ra, đề án còn có thể tìm hiểu một số văn bản quy phạm pháp luật và thực tiễn </w:t>
      </w:r>
      <w:r w:rsidR="00E00DE0" w:rsidRPr="000621B2">
        <w:rPr>
          <w:rFonts w:ascii="Times New Roman" w:hAnsi="Times New Roman" w:cs="Times New Roman"/>
        </w:rPr>
        <w:t>thực hiện</w:t>
      </w:r>
      <w:r w:rsidRPr="000621B2">
        <w:rPr>
          <w:rFonts w:ascii="Times New Roman" w:hAnsi="Times New Roman" w:cs="Times New Roman"/>
        </w:rPr>
        <w:t xml:space="preserve"> pháp luật về chuyển nhượng cổ phần trong công ty cổ phần thời kỳ trước để làm cơ sở phân tích pháp luật Việt Nam hiện hành về chuyển nhượng cổ phần trong công ty cổ phần.</w:t>
      </w:r>
    </w:p>
    <w:p w:rsidR="009967F7" w:rsidRPr="000621B2" w:rsidRDefault="00857382" w:rsidP="000621B2">
      <w:pPr>
        <w:pStyle w:val="02"/>
        <w:spacing w:line="288" w:lineRule="auto"/>
      </w:pPr>
      <w:bookmarkStart w:id="29" w:name="_Toc204674705"/>
      <w:bookmarkStart w:id="30" w:name="_Toc204675604"/>
      <w:bookmarkStart w:id="31" w:name="_Toc209104674"/>
      <w:r w:rsidRPr="000621B2">
        <w:t>5. Phương pháp nghiên cứu đề án</w:t>
      </w:r>
      <w:bookmarkEnd w:id="29"/>
      <w:bookmarkEnd w:id="30"/>
      <w:bookmarkEnd w:id="31"/>
    </w:p>
    <w:p w:rsidR="00164173" w:rsidRPr="000621B2" w:rsidRDefault="00164173"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Phương pháp phân tích</w:t>
      </w:r>
      <w:r w:rsidR="00C64D5A" w:rsidRPr="000621B2">
        <w:rPr>
          <w:rFonts w:ascii="Times New Roman" w:hAnsi="Times New Roman" w:cs="Times New Roman"/>
        </w:rPr>
        <w:t>,</w:t>
      </w:r>
      <w:r w:rsidRPr="000621B2">
        <w:rPr>
          <w:rFonts w:ascii="Times New Roman" w:hAnsi="Times New Roman" w:cs="Times New Roman"/>
        </w:rPr>
        <w:t xml:space="preserve"> tổng hợp</w:t>
      </w:r>
      <w:r w:rsidR="00C64D5A" w:rsidRPr="000621B2">
        <w:rPr>
          <w:rFonts w:ascii="Times New Roman" w:hAnsi="Times New Roman" w:cs="Times New Roman"/>
        </w:rPr>
        <w:t>, logic</w:t>
      </w:r>
      <w:r w:rsidR="009064E0" w:rsidRPr="000621B2">
        <w:rPr>
          <w:rFonts w:ascii="Times New Roman" w:hAnsi="Times New Roman" w:cs="Times New Roman"/>
        </w:rPr>
        <w:t xml:space="preserve"> </w:t>
      </w:r>
    </w:p>
    <w:p w:rsidR="009967F7" w:rsidRPr="000621B2" w:rsidRDefault="00164173"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w:t>
      </w:r>
      <w:r w:rsidR="00652880" w:rsidRPr="000621B2">
        <w:rPr>
          <w:rFonts w:ascii="Times New Roman" w:hAnsi="Times New Roman" w:cs="Times New Roman"/>
        </w:rPr>
        <w:t>Phương pháp hệ thống hóa</w:t>
      </w:r>
    </w:p>
    <w:p w:rsidR="00652880" w:rsidRPr="000621B2" w:rsidRDefault="00652880"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Phương pháp </w:t>
      </w:r>
      <w:r w:rsidR="00EF7A06" w:rsidRPr="000621B2">
        <w:rPr>
          <w:rFonts w:ascii="Times New Roman" w:hAnsi="Times New Roman" w:cs="Times New Roman"/>
        </w:rPr>
        <w:t>so sánh</w:t>
      </w:r>
    </w:p>
    <w:p w:rsidR="00C21943" w:rsidRPr="000621B2" w:rsidRDefault="00C21943" w:rsidP="000621B2">
      <w:pPr>
        <w:tabs>
          <w:tab w:val="left" w:pos="851"/>
        </w:tabs>
        <w:spacing w:after="0" w:line="288" w:lineRule="auto"/>
        <w:rPr>
          <w:rFonts w:ascii="Times New Roman" w:hAnsi="Times New Roman" w:cs="Times New Roman"/>
          <w:b/>
        </w:rPr>
      </w:pPr>
      <w:r w:rsidRPr="000621B2">
        <w:rPr>
          <w:rFonts w:ascii="Times New Roman" w:hAnsi="Times New Roman" w:cs="Times New Roman"/>
        </w:rPr>
        <w:t>- Phương pháp dự báo</w:t>
      </w:r>
    </w:p>
    <w:p w:rsidR="009967F7" w:rsidRPr="000621B2" w:rsidRDefault="00857382" w:rsidP="000621B2">
      <w:pPr>
        <w:pStyle w:val="02"/>
        <w:spacing w:line="288" w:lineRule="auto"/>
      </w:pPr>
      <w:bookmarkStart w:id="32" w:name="_Toc204674706"/>
      <w:bookmarkStart w:id="33" w:name="_Toc204675605"/>
      <w:bookmarkStart w:id="34" w:name="_Toc209104675"/>
      <w:r w:rsidRPr="000621B2">
        <w:lastRenderedPageBreak/>
        <w:t>6. Ý nghĩa khoa học và ý nghĩa thực tiễn của đề án</w:t>
      </w:r>
      <w:bookmarkEnd w:id="32"/>
      <w:bookmarkEnd w:id="33"/>
      <w:bookmarkEnd w:id="34"/>
    </w:p>
    <w:p w:rsidR="005C3050"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Việc nghiên cứu đề án thạc sĩ về </w:t>
      </w:r>
      <w:r w:rsidRPr="000621B2">
        <w:rPr>
          <w:rFonts w:ascii="Times New Roman" w:hAnsi="Times New Roman" w:cs="Times New Roman"/>
          <w:i/>
        </w:rPr>
        <w:t>“</w:t>
      </w:r>
      <w:r w:rsidRPr="000621B2">
        <w:rPr>
          <w:rFonts w:ascii="Times New Roman" w:hAnsi="Times New Roman" w:cs="Times New Roman"/>
          <w:b/>
          <w:i/>
        </w:rPr>
        <w:t>Pháp luật về chuyển nhượng cổ phần trong công ty cổ phần tại Việt Nam</w:t>
      </w:r>
      <w:r w:rsidRPr="000621B2">
        <w:rPr>
          <w:rFonts w:ascii="Times New Roman" w:hAnsi="Times New Roman" w:cs="Times New Roman"/>
          <w:i/>
        </w:rPr>
        <w:t xml:space="preserve">”, </w:t>
      </w:r>
      <w:r w:rsidRPr="000621B2">
        <w:rPr>
          <w:rFonts w:ascii="Times New Roman" w:hAnsi="Times New Roman" w:cs="Times New Roman"/>
        </w:rPr>
        <w:t>mang ý nghĩa khoa học và thực tiễn thể hiện ở các điểm như sau:</w:t>
      </w:r>
      <w:bookmarkStart w:id="35" w:name="_Toc204674707"/>
    </w:p>
    <w:p w:rsidR="009967F7" w:rsidRPr="000621B2" w:rsidRDefault="00857382" w:rsidP="000621B2">
      <w:pPr>
        <w:tabs>
          <w:tab w:val="left" w:pos="851"/>
        </w:tabs>
        <w:spacing w:after="0" w:line="288" w:lineRule="auto"/>
        <w:outlineLvl w:val="1"/>
        <w:rPr>
          <w:rFonts w:ascii="Times New Roman" w:hAnsi="Times New Roman" w:cs="Times New Roman"/>
          <w:b/>
          <w:i/>
        </w:rPr>
      </w:pPr>
      <w:bookmarkStart w:id="36" w:name="_Toc207007479"/>
      <w:bookmarkStart w:id="37" w:name="_Toc209104676"/>
      <w:r w:rsidRPr="000621B2">
        <w:rPr>
          <w:rFonts w:ascii="Times New Roman" w:hAnsi="Times New Roman" w:cs="Times New Roman"/>
          <w:b/>
          <w:i/>
        </w:rPr>
        <w:t>6.1. Ý nghĩa khoa học của đề án</w:t>
      </w:r>
      <w:bookmarkEnd w:id="35"/>
      <w:bookmarkEnd w:id="36"/>
      <w:bookmarkEnd w:id="37"/>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Đề án góp phần bổ sung, hoàn thiện các vấn đề lý luận liên quan đến chuyển nhượng cổ phần trong công ty cổ phần. Đồng thời, đề án đóng góp về mặt lý luận cho quá trình nghiên cứu pháp luật, xây dựng, hoàn thiện và </w:t>
      </w:r>
      <w:r w:rsidR="00E00DE0" w:rsidRPr="000621B2">
        <w:rPr>
          <w:rFonts w:ascii="Times New Roman" w:hAnsi="Times New Roman" w:cs="Times New Roman"/>
        </w:rPr>
        <w:t>thực hiện</w:t>
      </w:r>
      <w:r w:rsidRPr="000621B2">
        <w:rPr>
          <w:rFonts w:ascii="Times New Roman" w:hAnsi="Times New Roman" w:cs="Times New Roman"/>
        </w:rPr>
        <w:t xml:space="preserve"> pháp luật về chuyển nhượng cổ phần trong công ty cổ phần.</w:t>
      </w:r>
    </w:p>
    <w:p w:rsidR="009967F7" w:rsidRPr="000621B2" w:rsidRDefault="00857382" w:rsidP="000621B2">
      <w:pPr>
        <w:tabs>
          <w:tab w:val="left" w:pos="851"/>
        </w:tabs>
        <w:spacing w:after="0" w:line="288" w:lineRule="auto"/>
        <w:outlineLvl w:val="1"/>
        <w:rPr>
          <w:rFonts w:ascii="Times New Roman" w:hAnsi="Times New Roman" w:cs="Times New Roman"/>
          <w:b/>
          <w:i/>
        </w:rPr>
      </w:pPr>
      <w:bookmarkStart w:id="38" w:name="_Toc204674708"/>
      <w:bookmarkStart w:id="39" w:name="_Toc207007480"/>
      <w:bookmarkStart w:id="40" w:name="_Toc209104677"/>
      <w:r w:rsidRPr="000621B2">
        <w:rPr>
          <w:rFonts w:ascii="Times New Roman" w:hAnsi="Times New Roman" w:cs="Times New Roman"/>
          <w:b/>
          <w:i/>
        </w:rPr>
        <w:t>6.2. Ý nghĩa thực tiễn của đề án</w:t>
      </w:r>
      <w:bookmarkEnd w:id="38"/>
      <w:bookmarkEnd w:id="39"/>
      <w:bookmarkEnd w:id="40"/>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Đề án sẽ là nguồn tài liệu tham khảo quan trọng và hữu ích Đề án không chỉ góp phần hỗ trợ quá trình hoạch định chính sách, xây dựng và hoàn thiện hệ thống pháp luật mà còn giúp nâng cao hiệu quả quản lý đối với hoạt động này.</w:t>
      </w:r>
    </w:p>
    <w:p w:rsidR="009967F7" w:rsidRPr="000621B2" w:rsidRDefault="00857382" w:rsidP="000621B2">
      <w:pPr>
        <w:pStyle w:val="02"/>
        <w:spacing w:line="288" w:lineRule="auto"/>
      </w:pPr>
      <w:bookmarkStart w:id="41" w:name="_Toc204674709"/>
      <w:bookmarkStart w:id="42" w:name="_Toc204675606"/>
      <w:bookmarkStart w:id="43" w:name="_Toc209104678"/>
      <w:r w:rsidRPr="000621B2">
        <w:t>7. Kết cấu của đề án</w:t>
      </w:r>
      <w:bookmarkEnd w:id="41"/>
      <w:bookmarkEnd w:id="42"/>
      <w:bookmarkEnd w:id="43"/>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Đề án được kết cấu ba chương:</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Chương 1: Một số vấn đề lý luận pháp luật về chuyển nhượng cổ phần trong công ty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Chương 2: Thực trạng pháp luật và thực tiễn </w:t>
      </w:r>
      <w:r w:rsidR="00E95EE2" w:rsidRPr="000621B2">
        <w:rPr>
          <w:rFonts w:ascii="Times New Roman" w:hAnsi="Times New Roman" w:cs="Times New Roman"/>
        </w:rPr>
        <w:t>thực hiện</w:t>
      </w:r>
      <w:r w:rsidRPr="000621B2">
        <w:rPr>
          <w:rFonts w:ascii="Times New Roman" w:hAnsi="Times New Roman" w:cs="Times New Roman"/>
        </w:rPr>
        <w:t xml:space="preserve"> pháp luật về chuyển nhượng cổ phần trong công ty cổ phần tại Việt Nam.</w:t>
      </w:r>
    </w:p>
    <w:p w:rsidR="00164173" w:rsidRPr="000621B2" w:rsidRDefault="00857382" w:rsidP="000621B2">
      <w:pPr>
        <w:tabs>
          <w:tab w:val="left" w:pos="851"/>
        </w:tabs>
        <w:spacing w:after="0" w:line="288" w:lineRule="auto"/>
        <w:rPr>
          <w:rFonts w:ascii="Times New Roman" w:hAnsi="Times New Roman" w:cs="Times New Roman"/>
          <w:b/>
        </w:rPr>
      </w:pPr>
      <w:r w:rsidRPr="000621B2">
        <w:rPr>
          <w:rFonts w:ascii="Times New Roman" w:hAnsi="Times New Roman" w:cs="Times New Roman"/>
        </w:rPr>
        <w:t xml:space="preserve">Chương 3: </w:t>
      </w:r>
      <w:r w:rsidR="00164173" w:rsidRPr="000621B2">
        <w:rPr>
          <w:rFonts w:ascii="Times New Roman" w:hAnsi="Times New Roman" w:cs="Times New Roman"/>
        </w:rPr>
        <w:t>G</w:t>
      </w:r>
      <w:r w:rsidRPr="000621B2">
        <w:rPr>
          <w:rFonts w:ascii="Times New Roman" w:hAnsi="Times New Roman" w:cs="Times New Roman"/>
        </w:rPr>
        <w:t xml:space="preserve">iải pháp hoàn thiện, nâng cao hiệu quả </w:t>
      </w:r>
      <w:r w:rsidR="00164173" w:rsidRPr="000621B2">
        <w:rPr>
          <w:rFonts w:ascii="Times New Roman" w:hAnsi="Times New Roman" w:cs="Times New Roman"/>
        </w:rPr>
        <w:t>thực hiện</w:t>
      </w:r>
      <w:r w:rsidRPr="000621B2">
        <w:rPr>
          <w:rFonts w:ascii="Times New Roman" w:hAnsi="Times New Roman" w:cs="Times New Roman"/>
        </w:rPr>
        <w:t xml:space="preserve"> pháp luật về chuyển nhượng cổ phần trong công ty cổ phần tại Việt Nam</w:t>
      </w:r>
    </w:p>
    <w:p w:rsidR="00163183" w:rsidRPr="000621B2" w:rsidRDefault="00163183" w:rsidP="000621B2">
      <w:pPr>
        <w:spacing w:after="0" w:line="288" w:lineRule="auto"/>
        <w:ind w:firstLine="0"/>
        <w:jc w:val="left"/>
        <w:rPr>
          <w:rFonts w:ascii="Times New Roman" w:hAnsi="Times New Roman" w:cs="Times New Roman"/>
          <w:b/>
        </w:rPr>
      </w:pPr>
      <w:bookmarkStart w:id="44" w:name="_7pa1thgm5k9q" w:colFirst="0" w:colLast="0"/>
      <w:bookmarkStart w:id="45" w:name="_Toc204675607"/>
      <w:bookmarkStart w:id="46" w:name="_Toc204674710"/>
      <w:bookmarkEnd w:id="44"/>
      <w:r w:rsidRPr="000621B2">
        <w:rPr>
          <w:rFonts w:ascii="Times New Roman" w:hAnsi="Times New Roman" w:cs="Times New Roman"/>
        </w:rPr>
        <w:br w:type="page"/>
      </w:r>
    </w:p>
    <w:p w:rsidR="005C3050" w:rsidRPr="000621B2" w:rsidRDefault="005C3050" w:rsidP="000621B2">
      <w:pPr>
        <w:pStyle w:val="01"/>
        <w:spacing w:line="288" w:lineRule="auto"/>
      </w:pPr>
      <w:bookmarkStart w:id="47" w:name="_Toc209104679"/>
      <w:r w:rsidRPr="000621B2">
        <w:lastRenderedPageBreak/>
        <w:t>CHƯƠNG 1</w:t>
      </w:r>
      <w:bookmarkEnd w:id="45"/>
      <w:bookmarkEnd w:id="47"/>
    </w:p>
    <w:p w:rsidR="009967F7" w:rsidRPr="000621B2" w:rsidRDefault="005C3050" w:rsidP="000621B2">
      <w:pPr>
        <w:pStyle w:val="01"/>
        <w:spacing w:line="288" w:lineRule="auto"/>
      </w:pPr>
      <w:bookmarkStart w:id="48" w:name="_Toc204675608"/>
      <w:bookmarkStart w:id="49" w:name="_Toc209104680"/>
      <w:r w:rsidRPr="000621B2">
        <w:t>MỘT SỐ VẤN ĐỀ LÝ LUẬN PHÁP LUẬT VỀ CHUYỂN NHƯỢNG CỔ PHẦN TRONG CÔNG TY CỔ PHẦN</w:t>
      </w:r>
      <w:bookmarkEnd w:id="46"/>
      <w:bookmarkEnd w:id="48"/>
      <w:bookmarkEnd w:id="49"/>
    </w:p>
    <w:p w:rsidR="005C3050" w:rsidRPr="000621B2" w:rsidRDefault="005C3050" w:rsidP="000621B2">
      <w:pPr>
        <w:pStyle w:val="Heading2"/>
        <w:tabs>
          <w:tab w:val="left" w:pos="851"/>
        </w:tabs>
        <w:spacing w:after="0" w:line="288" w:lineRule="auto"/>
        <w:ind w:firstLine="567"/>
        <w:rPr>
          <w:rFonts w:ascii="Times New Roman" w:hAnsi="Times New Roman" w:cs="Times New Roman"/>
        </w:rPr>
      </w:pPr>
      <w:bookmarkStart w:id="50" w:name="_1fesp3hdhea2" w:colFirst="0" w:colLast="0"/>
      <w:bookmarkStart w:id="51" w:name="_Toc204674711"/>
      <w:bookmarkEnd w:id="50"/>
    </w:p>
    <w:p w:rsidR="009967F7" w:rsidRPr="000621B2" w:rsidRDefault="005C3050" w:rsidP="000621B2">
      <w:pPr>
        <w:pStyle w:val="02"/>
        <w:spacing w:line="288" w:lineRule="auto"/>
      </w:pPr>
      <w:bookmarkStart w:id="52" w:name="_Toc204675609"/>
      <w:bookmarkStart w:id="53" w:name="_Toc209104681"/>
      <w:r w:rsidRPr="000621B2">
        <w:t>1.</w:t>
      </w:r>
      <w:r w:rsidR="00857382" w:rsidRPr="000621B2">
        <w:t>1. Khái quát về cổ phần và chuyển nhượng cổ phần trong công ty cổ phần</w:t>
      </w:r>
      <w:bookmarkEnd w:id="51"/>
      <w:bookmarkEnd w:id="52"/>
      <w:bookmarkEnd w:id="53"/>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CTCP là loại hình đặc trưng của công ty đối vốn. Vốn của công ty được chia thành nhiều phần bằng nhau gọi là cổ phần, người sở hữu cổ phần gọi là cổ động. Cổ đông chỉ chịu trách nhiệm về các khoản nợ của công ty cho đến hết giá trị cổ phần mà họ sở hữu. Mỗi cổ phần mang lại cho cổ đông những quyền lợi và nghĩa vụ nhất định trong công ty với tư cách họ là người sở hữu công ty.</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CTCP có những đặc điểm, dựa vào đó để phân biệt với công ty TNHH và công ty hợp danh. Những đặc điểm cơ bản của CTCP gồm có:</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 xml:space="preserve">Thứ nhất, </w:t>
      </w:r>
      <w:r w:rsidRPr="000621B2">
        <w:rPr>
          <w:rFonts w:ascii="Times New Roman" w:hAnsi="Times New Roman" w:cs="Times New Roman"/>
        </w:rPr>
        <w:t xml:space="preserve">về tính chất khi thành lập, CTCP là loại công ty đối vốn.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 xml:space="preserve">Thứ hai, </w:t>
      </w:r>
      <w:r w:rsidRPr="000621B2">
        <w:rPr>
          <w:rFonts w:ascii="Times New Roman" w:hAnsi="Times New Roman" w:cs="Times New Roman"/>
        </w:rPr>
        <w:t xml:space="preserve">vốn điều lệ của CTCP được chia thành nhiều phần bằng nhau gọi là cổ phần.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 xml:space="preserve">Thứ ba, </w:t>
      </w:r>
      <w:r w:rsidRPr="000621B2">
        <w:rPr>
          <w:rFonts w:ascii="Times New Roman" w:hAnsi="Times New Roman" w:cs="Times New Roman"/>
        </w:rPr>
        <w:t xml:space="preserve">về thành viên công ty, CTCP là loại hình công ty đối vốn nên theo truyền thống pháp luật về công ty của nhiều quốc gia trên thế giới, việc quy định số thành viên tối thiểu phải có khi thành lập cũng như trong suốt quá trình hoạt động đã trở thành thông lệ quốc tế trong suốt mấy trăm năm tồn tại của CTCP.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 xml:space="preserve">Thứ tư, </w:t>
      </w:r>
      <w:r w:rsidRPr="000621B2">
        <w:rPr>
          <w:rFonts w:ascii="Times New Roman" w:hAnsi="Times New Roman" w:cs="Times New Roman"/>
        </w:rPr>
        <w:t xml:space="preserve">tính tự do chuyển nhượng phần vốn góp cũng là đặc điểm chỉ có ở CTCP (do bản chất đối vốn).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 xml:space="preserve">Thứ năm, </w:t>
      </w:r>
      <w:r w:rsidRPr="000621B2">
        <w:rPr>
          <w:rFonts w:ascii="Times New Roman" w:hAnsi="Times New Roman" w:cs="Times New Roman"/>
        </w:rPr>
        <w:t xml:space="preserve">về tính chịu trách nhiệm trong kinh doanh, CTCP chịu trách nhiệm bằng toàn bộ tài sản của mình đối với các khoản nợ của công ty.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 xml:space="preserve">Thứ sáu, </w:t>
      </w:r>
      <w:r w:rsidRPr="000621B2">
        <w:rPr>
          <w:rFonts w:ascii="Times New Roman" w:hAnsi="Times New Roman" w:cs="Times New Roman"/>
        </w:rPr>
        <w:t>về huy động vốn, trong quá trình hoạt động CTCP có quyền phát hành cổ phần các loại, có quyền phát hành trái phiếu, trái phiếu chuyển đổi và các loại trái phiếu khác theo quy định của pháp luật và Điều lệ công ty.</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 xml:space="preserve">Thứ bảy, </w:t>
      </w:r>
      <w:r w:rsidRPr="000621B2">
        <w:rPr>
          <w:rFonts w:ascii="Times New Roman" w:hAnsi="Times New Roman" w:cs="Times New Roman"/>
        </w:rPr>
        <w:t xml:space="preserve">CTCP có tư cách pháp nhân và vì vậy công ty cũng có tư cách thương nhân (thương nhân bởi hình thức).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Công ty cổ phần là một loại hình doanh nghiệp, hoạt động và phát triển nhờ sự góp vốn của các cổ đông trong công ty. Vốn điều lệ của công ty cổ phần sẽ được chia nhỏ thành các phần bằng nhau gọi là cổ phần. Trong đó, người sở hữu cổ phần được gọi là cổ đông và chịu trách nhiệm về các khoản nợ của công ty trong phạm vi số vốn mà cổ đông đã góp hay số cổ phần mà cổ đông sở hữu. Mỗi cổ phần sẽ mang lại cho cổ đông những quyền lợi, nghĩa vụ nhất định trong công ty với tư cách là chủ sở hữu của công ty.</w:t>
      </w:r>
    </w:p>
    <w:p w:rsidR="009967F7" w:rsidRPr="000621B2" w:rsidRDefault="00857382" w:rsidP="000621B2">
      <w:pPr>
        <w:pStyle w:val="03"/>
        <w:spacing w:line="288" w:lineRule="auto"/>
      </w:pPr>
      <w:bookmarkStart w:id="54" w:name="_hukjqy3pz63l" w:colFirst="0" w:colLast="0"/>
      <w:bookmarkStart w:id="55" w:name="_Toc204674712"/>
      <w:bookmarkStart w:id="56" w:name="_Toc204675610"/>
      <w:bookmarkStart w:id="57" w:name="_Toc209104682"/>
      <w:bookmarkEnd w:id="54"/>
      <w:r w:rsidRPr="000621B2">
        <w:lastRenderedPageBreak/>
        <w:t>1.1.1. Khái niệm, đặc điểm, phân loại cổ phần</w:t>
      </w:r>
      <w:bookmarkEnd w:id="55"/>
      <w:bookmarkEnd w:id="56"/>
      <w:bookmarkEnd w:id="57"/>
    </w:p>
    <w:p w:rsidR="009967F7" w:rsidRPr="000621B2" w:rsidRDefault="00857382" w:rsidP="000621B2">
      <w:pPr>
        <w:pStyle w:val="04"/>
        <w:spacing w:line="288" w:lineRule="auto"/>
      </w:pPr>
      <w:bookmarkStart w:id="58" w:name="_l47xg3xrixp9" w:colFirst="0" w:colLast="0"/>
      <w:bookmarkEnd w:id="58"/>
      <w:r w:rsidRPr="000621B2">
        <w:t>1.1.1.1. Khái niệm cổ phần</w:t>
      </w:r>
    </w:p>
    <w:p w:rsidR="009967F7" w:rsidRPr="000621B2" w:rsidRDefault="00957A4D"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w:t>
      </w:r>
      <w:r w:rsidR="00857382" w:rsidRPr="000621B2">
        <w:rPr>
          <w:rFonts w:ascii="Times New Roman" w:hAnsi="Times New Roman" w:cs="Times New Roman"/>
        </w:rPr>
        <w:t>ó thể hiểu, cổ phần là phần chia nhỏ nhất của vốn điều lệ Công ty cổ phần, biểu hiện của quyền sở hữu tài sản trong công ty. Do đó, cổ phần là căn cứ xác lập tư cách cổ đông của công ty cũng như căn cứ làm phát sinh quyền và nghĩa vụ cho các cổ đông. Cụ thể, mỗi cổ phần cùng loại đều tạo ra lợi ích, nghĩa vụ ngang nhau giữa các cổ đông nắm giữ.</w:t>
      </w:r>
    </w:p>
    <w:p w:rsidR="009967F7" w:rsidRPr="000621B2" w:rsidRDefault="00857382" w:rsidP="000621B2">
      <w:pPr>
        <w:pStyle w:val="04"/>
        <w:spacing w:line="288" w:lineRule="auto"/>
      </w:pPr>
      <w:bookmarkStart w:id="59" w:name="_mle5i1y1e444" w:colFirst="0" w:colLast="0"/>
      <w:bookmarkEnd w:id="59"/>
      <w:r w:rsidRPr="000621B2">
        <w:t>1.1.1.2. Đặc điểm của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Từ khái niệm về cổ phần như đã phân tích ở trên, có thể thấy cổ phần mang những nét đặc trưng cơ bản như sau:</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 xml:space="preserve">Thứ nhất, cổ phần biểu hiện quyền sở hữu tài sản của cổ đông trong CTCP.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 xml:space="preserve">Thứ hai, cổ phần là phần chia nhỏ nhất và bằng nhau của vốn điều lệ, do đó không thể phân chia.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Thứ ba,</w:t>
      </w:r>
      <w:r w:rsidRPr="000621B2">
        <w:rPr>
          <w:rFonts w:ascii="Times New Roman" w:hAnsi="Times New Roman" w:cs="Times New Roman"/>
        </w:rPr>
        <w:t xml:space="preserve"> </w:t>
      </w:r>
      <w:r w:rsidRPr="000621B2">
        <w:rPr>
          <w:rFonts w:ascii="Times New Roman" w:hAnsi="Times New Roman" w:cs="Times New Roman"/>
          <w:i/>
        </w:rPr>
        <w:t>mệnh giá cổ phần do công ty quyết định và ghi vào cổ phiếu.</w:t>
      </w:r>
      <w:r w:rsidRPr="000621B2">
        <w:rPr>
          <w:rFonts w:ascii="Times New Roman" w:hAnsi="Times New Roman" w:cs="Times New Roman"/>
        </w:rPr>
        <w:t xml:space="preserve">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Thứ tư, cổ phần mang tính linh hoạt, dễ dàng chuyển nhượng.</w:t>
      </w:r>
      <w:r w:rsidRPr="000621B2">
        <w:rPr>
          <w:rFonts w:ascii="Times New Roman" w:hAnsi="Times New Roman" w:cs="Times New Roman"/>
        </w:rPr>
        <w:t xml:space="preserve"> </w:t>
      </w:r>
    </w:p>
    <w:p w:rsidR="009967F7" w:rsidRPr="000621B2" w:rsidRDefault="00857382" w:rsidP="000621B2">
      <w:pPr>
        <w:pStyle w:val="04"/>
        <w:spacing w:line="288" w:lineRule="auto"/>
      </w:pPr>
      <w:bookmarkStart w:id="60" w:name="_4p89aw4jcvh3" w:colFirst="0" w:colLast="0"/>
      <w:bookmarkEnd w:id="60"/>
      <w:r w:rsidRPr="000621B2">
        <w:t>1.1.1.3. Phân loại cổ phần</w:t>
      </w:r>
    </w:p>
    <w:p w:rsidR="00861FE6"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Hiện nay, cổ phần trong công ty cổ phần được chia thành 02 loại, bao gồm:</w:t>
      </w:r>
    </w:p>
    <w:p w:rsidR="00861FE6" w:rsidRPr="000621B2" w:rsidRDefault="00861FE6"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w:t>
      </w:r>
      <w:r w:rsidR="00857382" w:rsidRPr="000621B2">
        <w:rPr>
          <w:rFonts w:ascii="Times New Roman" w:hAnsi="Times New Roman" w:cs="Times New Roman"/>
          <w:b/>
          <w:bCs/>
          <w:i/>
          <w:iCs/>
        </w:rPr>
        <w:t>Cổ phần phổ thông</w:t>
      </w:r>
      <w:r w:rsidR="00857382" w:rsidRPr="000621B2">
        <w:rPr>
          <w:rFonts w:ascii="Times New Roman" w:hAnsi="Times New Roman" w:cs="Times New Roman"/>
        </w:rPr>
        <w:t xml:space="preserve">: đây là loại cổ phần mang tính nền tảng của CTCP. Thông qua việc sở hữu cổ phần phổ thông, họ có các quyền cơ bản như sau: (i) Tham dự và phát biểu trong các Đại hội đồng cổ đông và thực hiện quyền biểu quyết; mỗi cổ phần phổ thông có một phiếu biểu quyết; (ii) Nhận cổ tức với mức theo quyết định của Đại hội đồng cổ đông; (iii) Tự do chuyển nhượng cổ phần của mình cho người khác, trừ trường hợp pháp luật có quy định </w:t>
      </w:r>
      <w:proofErr w:type="gramStart"/>
      <w:r w:rsidR="00857382" w:rsidRPr="000621B2">
        <w:rPr>
          <w:rFonts w:ascii="Times New Roman" w:hAnsi="Times New Roman" w:cs="Times New Roman"/>
        </w:rPr>
        <w:t>khác;...</w:t>
      </w:r>
      <w:proofErr w:type="gramEnd"/>
    </w:p>
    <w:p w:rsidR="006A0139" w:rsidRPr="000621B2" w:rsidRDefault="00861FE6"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w:t>
      </w:r>
      <w:r w:rsidR="00857382" w:rsidRPr="000621B2">
        <w:rPr>
          <w:rFonts w:ascii="Times New Roman" w:hAnsi="Times New Roman" w:cs="Times New Roman"/>
          <w:b/>
          <w:bCs/>
          <w:i/>
          <w:iCs/>
        </w:rPr>
        <w:t>Cổ phần ưu đãi</w:t>
      </w:r>
      <w:r w:rsidR="00857382" w:rsidRPr="000621B2">
        <w:rPr>
          <w:rFonts w:ascii="Times New Roman" w:hAnsi="Times New Roman" w:cs="Times New Roman"/>
        </w:rPr>
        <w:t>: loại cổ phần này mang lại những ưu đãi về quyền, lợi ích nhất định cho người nắm giữ chúng (được gọi là cổ đông ưu đãi) so với cổ đông phổ thông. Tuy nhiên, cổ đông ưu đãi đồng thời phải chịu một số hạn chế theo quy định.</w:t>
      </w:r>
    </w:p>
    <w:p w:rsidR="006A0139" w:rsidRPr="000621B2" w:rsidRDefault="006A0139" w:rsidP="000621B2">
      <w:pPr>
        <w:tabs>
          <w:tab w:val="left" w:pos="851"/>
        </w:tabs>
        <w:spacing w:after="0" w:line="288" w:lineRule="auto"/>
        <w:rPr>
          <w:rFonts w:ascii="Times New Roman" w:hAnsi="Times New Roman" w:cs="Times New Roman"/>
        </w:rPr>
      </w:pPr>
      <w:r w:rsidRPr="000621B2">
        <w:rPr>
          <w:rFonts w:ascii="Times New Roman" w:hAnsi="Times New Roman" w:cs="Times New Roman"/>
          <w:b/>
          <w:bCs/>
          <w:i/>
          <w:iCs/>
        </w:rPr>
        <w:t xml:space="preserve">+ </w:t>
      </w:r>
      <w:r w:rsidRPr="000621B2">
        <w:rPr>
          <w:rFonts w:ascii="Times New Roman" w:hAnsi="Times New Roman" w:cs="Times New Roman"/>
          <w:i/>
          <w:iCs/>
        </w:rPr>
        <w:t>Cổ phần ưu đãi biểu quyết</w:t>
      </w:r>
    </w:p>
    <w:p w:rsidR="006A0139" w:rsidRPr="000621B2" w:rsidRDefault="006A0139"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w:t>
      </w:r>
      <w:r w:rsidRPr="000621B2">
        <w:rPr>
          <w:rFonts w:ascii="Times New Roman" w:hAnsi="Times New Roman" w:cs="Times New Roman"/>
          <w:i/>
          <w:iCs/>
        </w:rPr>
        <w:t>Cổ phần ưu đãi cổ tức</w:t>
      </w:r>
    </w:p>
    <w:p w:rsidR="006A0139" w:rsidRPr="000621B2" w:rsidRDefault="006A0139"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w:t>
      </w:r>
      <w:r w:rsidRPr="000621B2">
        <w:rPr>
          <w:rFonts w:ascii="Times New Roman" w:hAnsi="Times New Roman" w:cs="Times New Roman"/>
          <w:i/>
          <w:iCs/>
        </w:rPr>
        <w:t>Cổ phần ưu đãi hoàn lại</w:t>
      </w:r>
    </w:p>
    <w:p w:rsidR="009967F7" w:rsidRPr="000621B2" w:rsidRDefault="006A0139"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w:t>
      </w:r>
      <w:r w:rsidRPr="000621B2">
        <w:rPr>
          <w:rFonts w:ascii="Times New Roman" w:hAnsi="Times New Roman" w:cs="Times New Roman"/>
          <w:i/>
          <w:iCs/>
        </w:rPr>
        <w:t>Cổ phần ưu đãi khác do điều lệ CTCP quy định</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Như vậy, cổ phần là căn cứ xác lập tư cách cổ đông của công ty cũng như làm phát sinh quyền, nghĩa vụ của cổ đông. Mỗi loại cổ phần khác nhau làm phát sinh những quyền, nghĩa vụ khác nhau của cổ đông. </w:t>
      </w:r>
    </w:p>
    <w:p w:rsidR="009967F7" w:rsidRPr="000621B2" w:rsidRDefault="00857382" w:rsidP="000621B2">
      <w:pPr>
        <w:pStyle w:val="03"/>
        <w:spacing w:line="288" w:lineRule="auto"/>
      </w:pPr>
      <w:bookmarkStart w:id="61" w:name="_p0vqknyphrla" w:colFirst="0" w:colLast="0"/>
      <w:bookmarkStart w:id="62" w:name="_Toc204674713"/>
      <w:bookmarkStart w:id="63" w:name="_Toc204675611"/>
      <w:bookmarkStart w:id="64" w:name="_Toc209104683"/>
      <w:bookmarkEnd w:id="61"/>
      <w:r w:rsidRPr="000621B2">
        <w:lastRenderedPageBreak/>
        <w:t>1.1.2. Khái niệm, đặc điểm về chuyển nhượng cổ phần</w:t>
      </w:r>
      <w:bookmarkEnd w:id="62"/>
      <w:bookmarkEnd w:id="63"/>
      <w:bookmarkEnd w:id="64"/>
    </w:p>
    <w:p w:rsidR="009967F7" w:rsidRPr="000621B2" w:rsidRDefault="00857382" w:rsidP="000621B2">
      <w:pPr>
        <w:pStyle w:val="04"/>
        <w:spacing w:line="288" w:lineRule="auto"/>
      </w:pPr>
      <w:bookmarkStart w:id="65" w:name="_7sorwthhaych" w:colFirst="0" w:colLast="0"/>
      <w:bookmarkEnd w:id="65"/>
      <w:r w:rsidRPr="000621B2">
        <w:t>1.1.2.1. Khái niệm chuyển nhượng cổ phần</w:t>
      </w:r>
    </w:p>
    <w:p w:rsidR="009967F7" w:rsidRPr="000621B2" w:rsidRDefault="00861FE6"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w:t>
      </w:r>
      <w:r w:rsidR="00857382" w:rsidRPr="000621B2">
        <w:rPr>
          <w:rFonts w:ascii="Times New Roman" w:hAnsi="Times New Roman" w:cs="Times New Roman"/>
        </w:rPr>
        <w:t>huyển nhượng cổ phần là việc cổ đông góp vốn trong CTCP chuyển quyền sở hữu một phần hoặc toàn bộ cổ phần mình đang nắm giữ cho cá nhân, tổ chức hay cổ đông khác và nhận một khoản tiền tương đương với giá trị quyền sở hữu cổ phần đó. Như vậy, bản chất của chuyển nhượng cổ phần là sự dịch chuyển quyền sở hữu của cổ đông đối với cổ phần của họ trong công ty.</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Việc chuyển nhượng cổ phần sẽ làm thay đổi số lượng cổ phần cổ đông đang nắm giữ cho người khác, bao gồm nhưng không giới hạn ở các hành vi như: mua bán, tặng cho, thừa </w:t>
      </w:r>
      <w:proofErr w:type="gramStart"/>
      <w:r w:rsidRPr="000621B2">
        <w:rPr>
          <w:rFonts w:ascii="Times New Roman" w:hAnsi="Times New Roman" w:cs="Times New Roman"/>
        </w:rPr>
        <w:t>kế,…</w:t>
      </w:r>
      <w:proofErr w:type="gramEnd"/>
    </w:p>
    <w:p w:rsidR="009967F7" w:rsidRPr="000621B2" w:rsidRDefault="00857382" w:rsidP="000621B2">
      <w:pPr>
        <w:pStyle w:val="04"/>
        <w:spacing w:line="288" w:lineRule="auto"/>
      </w:pPr>
      <w:bookmarkStart w:id="66" w:name="_fljc9ojnwxzv" w:colFirst="0" w:colLast="0"/>
      <w:bookmarkEnd w:id="66"/>
      <w:r w:rsidRPr="000621B2">
        <w:t>1.1.2.2. Đặc điểm chuyển nhượng cổ phần</w:t>
      </w:r>
    </w:p>
    <w:p w:rsidR="009967F7" w:rsidRPr="000621B2" w:rsidRDefault="00857382" w:rsidP="000621B2">
      <w:pPr>
        <w:tabs>
          <w:tab w:val="left" w:pos="851"/>
        </w:tabs>
        <w:spacing w:after="0" w:line="288" w:lineRule="auto"/>
        <w:rPr>
          <w:rFonts w:ascii="Times New Roman" w:hAnsi="Times New Roman" w:cs="Times New Roman"/>
        </w:rPr>
      </w:pPr>
      <w:bookmarkStart w:id="67" w:name="_yzpzxvb5qb5a" w:colFirst="0" w:colLast="0"/>
      <w:bookmarkEnd w:id="67"/>
      <w:r w:rsidRPr="000621B2">
        <w:rPr>
          <w:rFonts w:ascii="Times New Roman" w:hAnsi="Times New Roman" w:cs="Times New Roman"/>
        </w:rPr>
        <w:t>Hoạt động chuyển nhượng cổ phần trong công ty cổ phần mang những đặc điểm như sau:</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nhất, chuyển nhượng cổ phần làm dịch chuyển quyền sở hữu cổ phần từ cổ đông này sang cổ đông khác hoặc các tổ chức, cá nhân không phải là cổ đông của công ty.</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hai, chuyển nhượng cổ phần không làm thay đổi vốn điều lệ của công ty cổ phần.</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ba, chuyển nhượng cổ phần phải tuân thủ các nguyên tắc và điều kiện chuyển nhượng theo quy định pháp luật và Điều lệ công ty.</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tư, chuyển nhượng cổ phần phải thực hiện theo trình tự, thủ tục do pháp luật quy định.</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năm, cá nhân, tổ chức phải thực hiện nghĩa vụ nộp thuế khi chuyển nhượng cổ phần.</w:t>
      </w:r>
    </w:p>
    <w:p w:rsidR="009967F7" w:rsidRPr="000621B2" w:rsidRDefault="00857382" w:rsidP="000621B2">
      <w:pPr>
        <w:pStyle w:val="02"/>
        <w:spacing w:line="288" w:lineRule="auto"/>
        <w:rPr>
          <w:spacing w:val="-6"/>
        </w:rPr>
      </w:pPr>
      <w:bookmarkStart w:id="68" w:name="_qk2a538jiw88" w:colFirst="0" w:colLast="0"/>
      <w:bookmarkStart w:id="69" w:name="_Toc204674714"/>
      <w:bookmarkStart w:id="70" w:name="_Toc204675612"/>
      <w:bookmarkStart w:id="71" w:name="_Toc209104684"/>
      <w:bookmarkEnd w:id="68"/>
      <w:r w:rsidRPr="000621B2">
        <w:rPr>
          <w:spacing w:val="-6"/>
        </w:rPr>
        <w:t xml:space="preserve">1.2. </w:t>
      </w:r>
      <w:r w:rsidR="00F11666" w:rsidRPr="000621B2">
        <w:rPr>
          <w:spacing w:val="-6"/>
        </w:rPr>
        <w:t>Khái quát p</w:t>
      </w:r>
      <w:r w:rsidRPr="000621B2">
        <w:rPr>
          <w:spacing w:val="-6"/>
        </w:rPr>
        <w:t>háp luật về chuyển nhượng cổ phần trong công ty cổ phần</w:t>
      </w:r>
      <w:bookmarkEnd w:id="69"/>
      <w:bookmarkEnd w:id="70"/>
      <w:bookmarkEnd w:id="71"/>
    </w:p>
    <w:p w:rsidR="009967F7" w:rsidRPr="000621B2" w:rsidRDefault="00857382" w:rsidP="000621B2">
      <w:pPr>
        <w:pStyle w:val="03"/>
        <w:spacing w:line="288" w:lineRule="auto"/>
      </w:pPr>
      <w:bookmarkStart w:id="72" w:name="_nkspvse63ngz" w:colFirst="0" w:colLast="0"/>
      <w:bookmarkStart w:id="73" w:name="_Toc204674715"/>
      <w:bookmarkStart w:id="74" w:name="_Toc204675613"/>
      <w:bookmarkStart w:id="75" w:name="_Toc209104685"/>
      <w:bookmarkEnd w:id="72"/>
      <w:r w:rsidRPr="000621B2">
        <w:t>1.2.1. Khái niệm, đặc điểm của pháp luật về chuyển nhượng cổ phần</w:t>
      </w:r>
      <w:bookmarkEnd w:id="73"/>
      <w:bookmarkEnd w:id="74"/>
      <w:r w:rsidR="00E95EE2" w:rsidRPr="000621B2">
        <w:t xml:space="preserve"> trong công ty cổ phần</w:t>
      </w:r>
      <w:bookmarkEnd w:id="75"/>
    </w:p>
    <w:p w:rsidR="009967F7" w:rsidRPr="000621B2" w:rsidRDefault="00DE524B"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w:t>
      </w:r>
      <w:r w:rsidR="00857382" w:rsidRPr="000621B2">
        <w:rPr>
          <w:rFonts w:ascii="Times New Roman" w:hAnsi="Times New Roman" w:cs="Times New Roman"/>
        </w:rPr>
        <w:t xml:space="preserve">ó thể đưa ra khái niệm pháp luật về chuyển nhượng cổ phần như sau: </w:t>
      </w:r>
      <w:r w:rsidR="00857382" w:rsidRPr="000621B2">
        <w:rPr>
          <w:rFonts w:ascii="Times New Roman" w:hAnsi="Times New Roman" w:cs="Times New Roman"/>
          <w:i/>
        </w:rPr>
        <w:t>Pháp luật về chuyển nhượng cổ phần là hệ thống các quy tắc xử sự do Nhà nước ban hành hoặc thừa nhận nhằm điều chỉnh các quan hệ xã hội phát sinh trong lĩnh vực thay đổi quyền sở hữu cổ phần cũng như quyền và nghĩa vụ của cổ đông trong CTCP.</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Với các quy định đó, Nhà nước ghi nhận quyền tự do chuyển nhượng cổ phần của cổ đông như quyền chuyển giao một loại quyền tài sản trong giao dịch dân sự. Trong đó, pháp luật chuyển nhượng cổ phần điều chỉnh các quan hệ xã hội cơ bản sau: (i) Quan hệ giữa bên chuyển nhượng và bên nhận chuyển nhượng; </w:t>
      </w:r>
      <w:r w:rsidRPr="000621B2">
        <w:rPr>
          <w:rFonts w:ascii="Times New Roman" w:hAnsi="Times New Roman" w:cs="Times New Roman"/>
        </w:rPr>
        <w:lastRenderedPageBreak/>
        <w:t>(ii) Quan hệ giữa bên nhận chuyển nhượng cổ phần mới với CTCP và với các cổ đông trong CTCP; (iii) Quan hệ giữa bên chuyển nhượng với cơ quan quản lý nhà nước về nghĩa vụ thuế… Đối tượng điều chỉnh là các quan hệ xã hội trên là cơ sở để xác định nội dung của pháp luật về chuyển nhượng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Pháp luật về chuyển nhượng cổ phần có những đặc điểm cơ bản như sau:</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nhất, chuyển nhượng cổ phần không chỉ được điều chỉnh trực tiếp bởi Luật doanh nghiệp và Luật chứng khoán mà bên cạnh đó còn có thể được điều chỉnh bởi các quy định pháp luật thuộc nhiều lĩnh vực khác nhau.</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hai, quy định về các trường hợp chuyển nhượng cổ phần hiện hành mang tính liệt kê.</w:t>
      </w:r>
    </w:p>
    <w:p w:rsidR="009967F7" w:rsidRPr="000621B2" w:rsidRDefault="00857382" w:rsidP="000621B2">
      <w:pPr>
        <w:pStyle w:val="03"/>
        <w:spacing w:line="288" w:lineRule="auto"/>
      </w:pPr>
      <w:bookmarkStart w:id="76" w:name="_5w765hs1x3bn" w:colFirst="0" w:colLast="0"/>
      <w:bookmarkStart w:id="77" w:name="_Toc204674716"/>
      <w:bookmarkStart w:id="78" w:name="_Toc204675614"/>
      <w:bookmarkStart w:id="79" w:name="_Toc209104686"/>
      <w:bookmarkEnd w:id="76"/>
      <w:r w:rsidRPr="000621B2">
        <w:t>1.2.2. Nội dung cơ bản của pháp luật về chuyển nhượng cổ phần</w:t>
      </w:r>
      <w:bookmarkEnd w:id="77"/>
      <w:bookmarkEnd w:id="78"/>
      <w:r w:rsidR="00E95EE2" w:rsidRPr="000621B2">
        <w:t xml:space="preserve"> trong công ty cổ phần</w:t>
      </w:r>
      <w:bookmarkEnd w:id="79"/>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Pháp luật chuyển nhượng cổ phần trong CTCP bao gồm những nội dung cơ bản như sau:</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nhất, quy định các trường hợp chuyển nhượng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Nguyên tắc chung của chuyển nhượng cổ phần là tự do chuyển nhượng. Đây là nguyên tắc tạo nên đặc trưng của CTCP. Tuy nhiên, cần lưu ý rằng, có một số trường hợp ngoại lệ của nguyên tắc tự do chuyển nhượng cổ phần này.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Về điều kiện chung, chuyển nhượng cổ phần là một loại giao dịch dân sự, do đó phải tuân thủ các điều kiện để giao dịch dân sự có hiệu lực tại Bộ luật dân sự năm 2015.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Về điều kiện riêng cho từng loại cổ phần, dựa trên đặc trưng của loại cổ phần dẫn đến phát sinh những điều kiện chuyển nhượng riêng biệt nhất định mà các chủ thể phải tuân theo. </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hai, quy định về hình thức pháp lý của chuyển nhượng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Pháp luật chuyển nhượng cổ phần quy định hình thức pháp lý của chuyển nhượng bao gồm hai hình thức đó là thông qua hợp đồng chuyển nhượng hoặc thông qua giao dịch trên thị trường chứng khoán.</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ba, quy định về trình tự, thủ tục chuyển nhượng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Để chuyển nhượng cổ phần được coi là hợp pháp thì ngoài các điều kiện về tư cách chủ thể của người chuyển nhượng và người nhận chuyển nhượng, điều kiện về cổ phần phải được phép chuyển nhượng, thì phải đảm bảo việc chuyển nhượng được thực hiện theo đúng trình tự, thủ tục mà pháp luật quy định.</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tư, quy định về hệ quả pháp lý của việc chuyển nhượng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Hệ quả pháp lý là sự xác lập, thay đổi, chấm dứt quyền, nghĩa vụ pháp lý của các bên do thực hiện một hành vi nhất định. Theo đó, khi các bên thực hiện chuyển </w:t>
      </w:r>
      <w:r w:rsidRPr="000621B2">
        <w:rPr>
          <w:rFonts w:ascii="Times New Roman" w:hAnsi="Times New Roman" w:cs="Times New Roman"/>
        </w:rPr>
        <w:lastRenderedPageBreak/>
        <w:t>nhượng cổ phần thì sẽ làm phát sinh hệ quả pháp lý là sự xác lập, thay đổi, chấm dứt quyền, nghĩa vụ của các bên đối với cổ phần đó.</w:t>
      </w:r>
    </w:p>
    <w:p w:rsidR="009967F7" w:rsidRPr="000621B2" w:rsidRDefault="00857382" w:rsidP="000621B2">
      <w:pPr>
        <w:pStyle w:val="03"/>
        <w:spacing w:line="288" w:lineRule="auto"/>
      </w:pPr>
      <w:bookmarkStart w:id="80" w:name="_3va9k6ganp56" w:colFirst="0" w:colLast="0"/>
      <w:bookmarkStart w:id="81" w:name="_Toc204674717"/>
      <w:bookmarkStart w:id="82" w:name="_Toc204675615"/>
      <w:bookmarkStart w:id="83" w:name="_Toc209104687"/>
      <w:bookmarkEnd w:id="80"/>
      <w:r w:rsidRPr="000621B2">
        <w:t>1.2.3. Pháp luật về chuyển nhượng cổ phần ở một số nước trên thế giới</w:t>
      </w:r>
      <w:bookmarkEnd w:id="81"/>
      <w:bookmarkEnd w:id="82"/>
      <w:bookmarkEnd w:id="83"/>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(i) Pháp luật Cộng hòa Pháp về chuyển nhượng cổ phần</w:t>
      </w:r>
    </w:p>
    <w:p w:rsidR="009967F7" w:rsidRPr="000621B2" w:rsidRDefault="00857382" w:rsidP="000621B2">
      <w:pPr>
        <w:tabs>
          <w:tab w:val="left" w:pos="851"/>
        </w:tabs>
        <w:spacing w:after="0" w:line="288" w:lineRule="auto"/>
        <w:rPr>
          <w:rFonts w:ascii="Times New Roman" w:hAnsi="Times New Roman" w:cs="Times New Roman"/>
          <w:lang w:val="fr-FR"/>
        </w:rPr>
      </w:pPr>
      <w:r w:rsidRPr="000621B2">
        <w:rPr>
          <w:rFonts w:ascii="Times New Roman" w:hAnsi="Times New Roman" w:cs="Times New Roman"/>
          <w:lang w:val="fr-FR"/>
        </w:rPr>
        <w:t>Pháp luật Pháp quy định rằng cổ đông có quyền tự do chuyển nhượng cổ phần. Tuy nhiên, để hoàn tất việc chuyển nhượng, bên nhận chuyển nhượng phải thực hiện thủ tục thông báo thông qua văn bản công chứng (acte notarié). Về mặt lý luận, học thuyết pháp lý Pháp lý giải rằng quyền sở hữu cổ phần không chỉ là quyền sở hữu tài sản thông thường mà còn bao hàm “quyền chủ nợ kép” (double créance). Điều này có nghĩa là cổ đông vừa có quyền nhận cổ tức từ lợi nhuận chia hàng năm, vừa có quyền yêu cầu phân chia tài sản còn lại tương ứng với phần vốn góp khi công ty giải thể. Đây là một góc nhìn tài sản – nghĩa vụ được phát triển sâu sắc, trong khi pháp luật Việt Nam hiện vẫn chủ yếu nhìn nhận cổ phần như một loại quyền sở hữu thông thường.</w:t>
      </w:r>
    </w:p>
    <w:p w:rsidR="009967F7" w:rsidRPr="000621B2" w:rsidRDefault="00857382" w:rsidP="000621B2">
      <w:pPr>
        <w:tabs>
          <w:tab w:val="left" w:pos="851"/>
        </w:tabs>
        <w:spacing w:after="0" w:line="288" w:lineRule="auto"/>
        <w:rPr>
          <w:rFonts w:ascii="Times New Roman" w:hAnsi="Times New Roman" w:cs="Times New Roman"/>
          <w:i/>
          <w:lang w:val="fr-FR"/>
        </w:rPr>
      </w:pPr>
      <w:r w:rsidRPr="000621B2">
        <w:rPr>
          <w:rFonts w:ascii="Times New Roman" w:hAnsi="Times New Roman" w:cs="Times New Roman"/>
          <w:i/>
          <w:lang w:val="fr-FR"/>
        </w:rPr>
        <w:t>(ii) Pháp luật Cộng hòa Liên bang Đức về chuyển nhượng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Pháp luật Đức cho phép cổ phần được tự do chuyển nhượng, và trong trường hợp công ty niêm yết, việc chuyển nhượng có thể thực hiện dễ dàng trên thị trường chứng khoán. Hệ thống pháp luật Đức vừa linh hoạt, vừa chặt chẽ, không chỉ đảm bảo vai trò quản lý nhà nước mà còn bảo vệ hiệu quả quyền và lợi ích hợp pháp của các chủ thể trong nền kinh tế thị trường phát triển.</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(iii) Pháp luật Nhật Bản về chuyển nhượng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Luật Công ty Nhật Bản quy định các cổ đông có quyền tự do chuyển nhượng cổ phần, tương tự như quy định của Việt Nam. Tuy nhiên, trong một số trường hợp đặc biệt, người lao động có thể được sở hữu cổ phần nhằm xây dựng cấu trúc cổ đông ổn định. Các cổ phần này không được phép chuyển nhượng ra bên ngoài. Khi người lao động thôi việc, họ phải bán lại số cổ phần này cho hội đồng cổ đông – do công ty lập ra và quản lý.</w:t>
      </w:r>
    </w:p>
    <w:p w:rsidR="00F11666" w:rsidRPr="000621B2" w:rsidRDefault="00F11666" w:rsidP="000621B2">
      <w:pPr>
        <w:pStyle w:val="02"/>
        <w:spacing w:line="288" w:lineRule="auto"/>
      </w:pPr>
      <w:bookmarkStart w:id="84" w:name="_Toc204674718"/>
      <w:bookmarkStart w:id="85" w:name="_Toc204675616"/>
      <w:bookmarkStart w:id="86" w:name="_Toc209104688"/>
      <w:r w:rsidRPr="000621B2">
        <w:t xml:space="preserve">1.3. Những yếu tố tác động đến việc thực hiện pháp luật về chuyển nhượng cổ phần trong </w:t>
      </w:r>
      <w:bookmarkEnd w:id="84"/>
      <w:r w:rsidR="00D06218" w:rsidRPr="000621B2">
        <w:t>công ty cổ phần</w:t>
      </w:r>
      <w:bookmarkEnd w:id="85"/>
      <w:bookmarkEnd w:id="86"/>
    </w:p>
    <w:p w:rsidR="008A07F3" w:rsidRPr="000621B2" w:rsidRDefault="008A07F3" w:rsidP="000621B2">
      <w:pPr>
        <w:pStyle w:val="03"/>
        <w:spacing w:line="288" w:lineRule="auto"/>
      </w:pPr>
      <w:bookmarkStart w:id="87" w:name="_Toc204674719"/>
      <w:bookmarkStart w:id="88" w:name="_Toc204675617"/>
      <w:bookmarkStart w:id="89" w:name="_Toc209104689"/>
      <w:r w:rsidRPr="000621B2">
        <w:t>1.3.1</w:t>
      </w:r>
      <w:r w:rsidR="000B7587" w:rsidRPr="000621B2">
        <w:t>. Yếu tố về h</w:t>
      </w:r>
      <w:r w:rsidRPr="000621B2">
        <w:t>ệ thống pháp luật</w:t>
      </w:r>
      <w:bookmarkEnd w:id="87"/>
      <w:bookmarkEnd w:id="88"/>
      <w:bookmarkEnd w:id="89"/>
    </w:p>
    <w:p w:rsidR="00F526DA" w:rsidRPr="000621B2" w:rsidRDefault="00F526DA"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Đây là yếu tố quan trọng nhất, là cơ sở để tiến hành hoạt động chuyển nhượng cổ phần được công nhận hợp pháp. Hệ thống pháp luật tốt trong việc điều chỉnh quan hệ pháp luật về chuyển nhượng cổ phần trong công ty cổ phần phải đáp ứng được yêu cầu về tính toàn diện; tính phù hợp; tính động bộ, thống nhất với kỹ thuật pháp lý cao, mang tính khoa học và hướng tới sự hài hòa hóa trên phạm vi </w:t>
      </w:r>
      <w:r w:rsidRPr="000621B2">
        <w:rPr>
          <w:rFonts w:ascii="Times New Roman" w:hAnsi="Times New Roman" w:cs="Times New Roman"/>
        </w:rPr>
        <w:lastRenderedPageBreak/>
        <w:t>toàn xã hội để có cơ sở được sự tôn trọng của toàn xã hội, đáp ứng đ</w:t>
      </w:r>
      <w:r w:rsidR="00C64D5A" w:rsidRPr="000621B2">
        <w:rPr>
          <w:rFonts w:ascii="Times New Roman" w:hAnsi="Times New Roman" w:cs="Times New Roman"/>
        </w:rPr>
        <w:t>ược</w:t>
      </w:r>
      <w:r w:rsidRPr="000621B2">
        <w:rPr>
          <w:rFonts w:ascii="Times New Roman" w:hAnsi="Times New Roman" w:cs="Times New Roman"/>
        </w:rPr>
        <w:t xml:space="preserve"> yêu cầu của nguyên tắc pháp chế trong hoạt động xây dựng pháp luật.</w:t>
      </w:r>
    </w:p>
    <w:p w:rsidR="004156BA" w:rsidRPr="000621B2" w:rsidRDefault="000B7587" w:rsidP="000621B2">
      <w:pPr>
        <w:pStyle w:val="03"/>
        <w:spacing w:line="288" w:lineRule="auto"/>
      </w:pPr>
      <w:bookmarkStart w:id="90" w:name="_Toc204674720"/>
      <w:bookmarkStart w:id="91" w:name="_Toc204675618"/>
      <w:bookmarkStart w:id="92" w:name="_Toc209104690"/>
      <w:r w:rsidRPr="000621B2">
        <w:t>1.3.2. Yếu tố về kinh tế</w:t>
      </w:r>
      <w:bookmarkEnd w:id="90"/>
      <w:bookmarkEnd w:id="91"/>
      <w:bookmarkEnd w:id="92"/>
    </w:p>
    <w:p w:rsidR="00C64D5A" w:rsidRPr="000621B2" w:rsidRDefault="00C64D5A"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Yếu tố kinh tế giữ vai trò trung tâm trong việc quyết định khả năng và nhu cầu chuyển nhượng cổ phần trong công ty cổ phần, bởi vì chính bản chất của cổ phần là một loại tài sản có giá trị kinh tế gắn liền với quyền và lợi ích tài chính của cổ đông. Tính hấp dẫn của cổ phần, động lực để cổ đông muốn bán hoặc nhà đầu tư muốn mua, cũng như khả năng hoàn tất các thủ tục chuyển nhượng, đều phụ thuộc vào nhiều biến số kinh tế đa dạng. Có thể nói, ngay cả khi pháp luật đã tạo điều kiện thuận lợi, nếu điều kiện kinh tế bất lợi thì hoạt động chuyển nhượng vẫn bị trì hoãn hoặc gặp khó khăn.</w:t>
      </w:r>
    </w:p>
    <w:p w:rsidR="00C64D5A" w:rsidRPr="000621B2" w:rsidRDefault="00C64D5A"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Trước hết, yếu tố kinh tế tác động trực tiếp đến </w:t>
      </w:r>
      <w:r w:rsidRPr="000621B2">
        <w:rPr>
          <w:rFonts w:ascii="Times New Roman" w:hAnsi="Times New Roman" w:cs="Times New Roman"/>
          <w:bCs/>
        </w:rPr>
        <w:t>nhu cầu chuyển nhượng cổ phần</w:t>
      </w:r>
      <w:r w:rsidRPr="000621B2">
        <w:rPr>
          <w:rFonts w:ascii="Times New Roman" w:hAnsi="Times New Roman" w:cs="Times New Roman"/>
        </w:rPr>
        <w:t xml:space="preserve"> thông qua tình hình hoạt động sản xuất – kinh doanh của công ty.</w:t>
      </w:r>
    </w:p>
    <w:p w:rsidR="00F11666" w:rsidRPr="000621B2" w:rsidRDefault="00C64D5A" w:rsidP="000621B2">
      <w:pPr>
        <w:pStyle w:val="03"/>
        <w:spacing w:line="288" w:lineRule="auto"/>
      </w:pPr>
      <w:bookmarkStart w:id="93" w:name="_Toc204674721"/>
      <w:bookmarkStart w:id="94" w:name="_Toc204675619"/>
      <w:bookmarkStart w:id="95" w:name="_Toc209104691"/>
      <w:r w:rsidRPr="000621B2">
        <w:t>1.3.3. Yếu tố tổ chức – quản trị</w:t>
      </w:r>
      <w:bookmarkEnd w:id="93"/>
      <w:bookmarkEnd w:id="94"/>
      <w:bookmarkEnd w:id="95"/>
    </w:p>
    <w:p w:rsidR="00C64D5A" w:rsidRDefault="00C64D5A"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Yếu tố tổ chức – quản trị đóng vai trò hết sức quan trọng và có tính quyết định đối với việc thực hiện pháp luật về chuyển nhượng cổ phần trong công ty cổ phần. Nếu hệ thống quản trị doanh nghiệp được tổ chức bài bản, minh bạch, quy trình rõ ràng và bộ máy nhân sự có năng lực, việc chuyển nhượng cổ phần thường diễn ra thuận lợi, nhanh chóng, giảm thiểu rủi ro pháp lý và tranh chấp phát sinh. Ngược lại, khi tổ chức bộ máy lỏng lẻo, sổ sách không minh bạch, cơ chế kiểm soát không rõ ràng, hoạt động chuyển nhượng dễ trở thành điểm nghẽn, gây thiệt hại cả về thời gian, chi phí và uy tín của doanh nghiệp.</w:t>
      </w:r>
    </w:p>
    <w:p w:rsidR="000621B2" w:rsidRPr="000621B2" w:rsidRDefault="000621B2" w:rsidP="000621B2">
      <w:pPr>
        <w:tabs>
          <w:tab w:val="left" w:pos="851"/>
        </w:tabs>
        <w:spacing w:after="0" w:line="288" w:lineRule="auto"/>
        <w:rPr>
          <w:rFonts w:ascii="Times New Roman" w:hAnsi="Times New Roman" w:cs="Times New Roman"/>
        </w:rPr>
      </w:pPr>
    </w:p>
    <w:p w:rsidR="009967F7" w:rsidRPr="000621B2" w:rsidRDefault="00D04A9C" w:rsidP="000621B2">
      <w:pPr>
        <w:pStyle w:val="01"/>
        <w:spacing w:line="288" w:lineRule="auto"/>
      </w:pPr>
      <w:bookmarkStart w:id="96" w:name="_e5765b3hxjs5" w:colFirst="0" w:colLast="0"/>
      <w:bookmarkStart w:id="97" w:name="_Toc204674722"/>
      <w:bookmarkStart w:id="98" w:name="_Toc204675620"/>
      <w:bookmarkStart w:id="99" w:name="_Toc209104692"/>
      <w:bookmarkEnd w:id="96"/>
      <w:r w:rsidRPr="00D04A9C">
        <w:t xml:space="preserve">Tiểu kết </w:t>
      </w:r>
      <w:bookmarkStart w:id="100" w:name="_GoBack"/>
      <w:bookmarkEnd w:id="100"/>
      <w:r w:rsidR="008A7FB2" w:rsidRPr="000621B2">
        <w:t>Chương 1</w:t>
      </w:r>
      <w:bookmarkEnd w:id="97"/>
      <w:bookmarkEnd w:id="98"/>
      <w:bookmarkEnd w:id="99"/>
    </w:p>
    <w:p w:rsidR="008A7FB2" w:rsidRPr="000621B2" w:rsidRDefault="00857382" w:rsidP="000621B2">
      <w:pPr>
        <w:tabs>
          <w:tab w:val="left" w:pos="851"/>
        </w:tabs>
        <w:spacing w:after="0" w:line="288" w:lineRule="auto"/>
        <w:rPr>
          <w:rFonts w:ascii="Times New Roman" w:hAnsi="Times New Roman" w:cs="Times New Roman"/>
          <w:b/>
        </w:rPr>
      </w:pPr>
      <w:r w:rsidRPr="000621B2">
        <w:rPr>
          <w:rFonts w:ascii="Times New Roman" w:hAnsi="Times New Roman" w:cs="Times New Roman"/>
        </w:rPr>
        <w:t xml:space="preserve">Chương 1 của bài viết đã nghiên cứu một cách khái quát về khái niệm, đặc điểm, phân loại cổ phần làm cơ sở nghiên cứu khái niệm, đặc điểm của chuyển nhượng cổ phần. Chuyển nhượng cổ phần làm dịch chuyển quyền sở hữu cổ phần từ cổ đông này sang cổ đông khác hoặc các tổ chức, cá nhân không phải là cổ đông của công ty. Trong pháp luật doanh nghiệp điều chỉnh các nội dung về: (i) các trường hợp chuyển nhượng cổ phần; (ii) hình thức pháp lý của chuyển nhượng cổ phần; (iii) thủ tục chuyển nhượng cổ phần và (iv) hệ quả pháp lý của chuyển nhượng cổ phần. </w:t>
      </w:r>
      <w:bookmarkStart w:id="101" w:name="_Toc204674723"/>
    </w:p>
    <w:p w:rsidR="008A4398" w:rsidRPr="000621B2" w:rsidRDefault="008A4398" w:rsidP="000621B2">
      <w:pPr>
        <w:spacing w:after="0" w:line="288" w:lineRule="auto"/>
        <w:ind w:firstLine="0"/>
        <w:jc w:val="left"/>
        <w:rPr>
          <w:rFonts w:ascii="Times New Roman" w:hAnsi="Times New Roman" w:cs="Times New Roman"/>
          <w:b/>
        </w:rPr>
      </w:pPr>
      <w:bookmarkStart w:id="102" w:name="_Toc204675621"/>
      <w:r w:rsidRPr="000621B2">
        <w:rPr>
          <w:rFonts w:ascii="Times New Roman" w:hAnsi="Times New Roman" w:cs="Times New Roman"/>
        </w:rPr>
        <w:br w:type="page"/>
      </w:r>
    </w:p>
    <w:p w:rsidR="008A7FB2" w:rsidRPr="000621B2" w:rsidRDefault="008A7FB2" w:rsidP="000621B2">
      <w:pPr>
        <w:pStyle w:val="01"/>
        <w:spacing w:line="288" w:lineRule="auto"/>
      </w:pPr>
      <w:bookmarkStart w:id="103" w:name="_Toc209104693"/>
      <w:r w:rsidRPr="000621B2">
        <w:lastRenderedPageBreak/>
        <w:t>CHƯƠNG 2</w:t>
      </w:r>
      <w:bookmarkEnd w:id="102"/>
      <w:bookmarkEnd w:id="103"/>
    </w:p>
    <w:p w:rsidR="008A7FB2" w:rsidRPr="000621B2" w:rsidRDefault="008A7FB2" w:rsidP="000621B2">
      <w:pPr>
        <w:pStyle w:val="01"/>
        <w:tabs>
          <w:tab w:val="clear" w:pos="851"/>
        </w:tabs>
        <w:spacing w:line="288" w:lineRule="auto"/>
        <w:rPr>
          <w:spacing w:val="-8"/>
        </w:rPr>
      </w:pPr>
      <w:bookmarkStart w:id="104" w:name="_Toc204675622"/>
      <w:bookmarkStart w:id="105" w:name="_Toc209104694"/>
      <w:r w:rsidRPr="000621B2">
        <w:rPr>
          <w:spacing w:val="-8"/>
        </w:rPr>
        <w:t xml:space="preserve">THỰC TRẠNG PHÁP LUẬT VÀ THỰC TIỄN </w:t>
      </w:r>
      <w:r w:rsidR="00E95EE2" w:rsidRPr="000621B2">
        <w:rPr>
          <w:spacing w:val="-8"/>
        </w:rPr>
        <w:t>THỰC HIỆN</w:t>
      </w:r>
      <w:r w:rsidRPr="000621B2">
        <w:rPr>
          <w:spacing w:val="-8"/>
        </w:rPr>
        <w:t xml:space="preserve"> PHÁP LUẬT VỀ CHUYỂN NHƯỢNG CỔ PHẦN TRONG CÔNG TY CỔ PHẦN</w:t>
      </w:r>
      <w:bookmarkEnd w:id="104"/>
      <w:bookmarkEnd w:id="105"/>
      <w:r w:rsidRPr="000621B2">
        <w:rPr>
          <w:spacing w:val="-8"/>
        </w:rPr>
        <w:t xml:space="preserve"> </w:t>
      </w:r>
    </w:p>
    <w:p w:rsidR="008A7FB2" w:rsidRPr="000621B2" w:rsidRDefault="008A7FB2" w:rsidP="000621B2">
      <w:pPr>
        <w:pStyle w:val="01"/>
        <w:tabs>
          <w:tab w:val="clear" w:pos="851"/>
        </w:tabs>
        <w:spacing w:line="288" w:lineRule="auto"/>
        <w:rPr>
          <w:spacing w:val="-8"/>
        </w:rPr>
      </w:pPr>
      <w:bookmarkStart w:id="106" w:name="_Toc204675623"/>
      <w:bookmarkStart w:id="107" w:name="_Toc209104695"/>
      <w:r w:rsidRPr="000621B2">
        <w:rPr>
          <w:spacing w:val="-8"/>
        </w:rPr>
        <w:t>TẠI VIỆT NAM</w:t>
      </w:r>
      <w:bookmarkStart w:id="108" w:name="_gy5pr0cnwgwo" w:colFirst="0" w:colLast="0"/>
      <w:bookmarkStart w:id="109" w:name="_Toc204674724"/>
      <w:bookmarkEnd w:id="101"/>
      <w:bookmarkEnd w:id="106"/>
      <w:bookmarkEnd w:id="107"/>
      <w:bookmarkEnd w:id="108"/>
    </w:p>
    <w:p w:rsidR="009967F7" w:rsidRPr="000621B2" w:rsidRDefault="00857382" w:rsidP="000621B2">
      <w:pPr>
        <w:pStyle w:val="02"/>
        <w:spacing w:line="288" w:lineRule="auto"/>
      </w:pPr>
      <w:bookmarkStart w:id="110" w:name="_Toc204675624"/>
      <w:bookmarkStart w:id="111" w:name="_Toc209104696"/>
      <w:r w:rsidRPr="000621B2">
        <w:t>2.1.</w:t>
      </w:r>
      <w:r w:rsidR="00F23190" w:rsidRPr="000621B2">
        <w:t xml:space="preserve"> Thực trạng</w:t>
      </w:r>
      <w:r w:rsidRPr="000621B2">
        <w:t xml:space="preserve"> </w:t>
      </w:r>
      <w:r w:rsidR="00F23190" w:rsidRPr="000621B2">
        <w:t>q</w:t>
      </w:r>
      <w:r w:rsidRPr="000621B2">
        <w:t>uy định pháp luật hiện hành về chuyển nhượng cổ phần trong công ty cổ phần tại Việt Nam</w:t>
      </w:r>
      <w:bookmarkEnd w:id="109"/>
      <w:bookmarkEnd w:id="110"/>
      <w:bookmarkEnd w:id="111"/>
    </w:p>
    <w:p w:rsidR="009967F7" w:rsidRPr="000621B2" w:rsidRDefault="00857382" w:rsidP="000621B2">
      <w:pPr>
        <w:pStyle w:val="03"/>
        <w:spacing w:line="288" w:lineRule="auto"/>
      </w:pPr>
      <w:bookmarkStart w:id="112" w:name="_p0cdzilxdt8r" w:colFirst="0" w:colLast="0"/>
      <w:bookmarkStart w:id="113" w:name="_Toc204674725"/>
      <w:bookmarkStart w:id="114" w:name="_Toc204675625"/>
      <w:bookmarkStart w:id="115" w:name="_Toc209104697"/>
      <w:bookmarkEnd w:id="112"/>
      <w:r w:rsidRPr="000621B2">
        <w:t xml:space="preserve">2.1.1. Quy định pháp luật </w:t>
      </w:r>
      <w:bookmarkEnd w:id="113"/>
      <w:bookmarkEnd w:id="114"/>
      <w:r w:rsidR="00EB4F2D" w:rsidRPr="000621B2">
        <w:t>các trường hợp chuyển nhượng cổ phần trong công ty cổ phần</w:t>
      </w:r>
      <w:bookmarkEnd w:id="115"/>
    </w:p>
    <w:p w:rsidR="008D4FD7" w:rsidRPr="000621B2" w:rsidRDefault="008D4FD7"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Căn cứ Điều 127 Luật doanh nghiệp 2020, các trường hợp chuyển nhượng cổ phần bao gồm: (i) mua bán cổ phần; (ii) thừa kế cổ phần; (iii) tặng cho cổ phần; (iv) sử dụng cổ phần để trả nợ.</w:t>
      </w:r>
    </w:p>
    <w:p w:rsidR="008D4FD7" w:rsidRPr="000621B2" w:rsidRDefault="008D4FD7"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nhất, trường hợp mua bán cổ phần.</w:t>
      </w:r>
    </w:p>
    <w:p w:rsidR="008D4FD7" w:rsidRPr="000621B2" w:rsidRDefault="008D4FD7"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Mua bán cổ phần là việc cổ đông chuyển nhượng cổ phần của mình cho cổ đông khác hoặc cá nhân, tổ chức không phải là cổ đông và nhận lại một khoản tiền tương ứng. </w:t>
      </w:r>
    </w:p>
    <w:p w:rsidR="008D4FD7" w:rsidRPr="000621B2" w:rsidRDefault="008D4FD7"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hai, trường hợp thừa kế cổ phần.</w:t>
      </w:r>
    </w:p>
    <w:p w:rsidR="008D4FD7" w:rsidRPr="000621B2" w:rsidRDefault="008D4FD7"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Căn cứ khoản 3 Điều 127 Luật doanh nghiệp 2020, trường hợp cổ đông là cá nhân chết thì người thừa kế theo di chúc hoặc theo pháp luật của cổ đông đó trở thành cổ đông của công ty. Như vậy, đây là trường hợp chuyển nhượng cổ phần phát sinh khi xảy ra sự kiện pháp lý nhất định, không phải dựa trên nhu cầu của các bên.</w:t>
      </w:r>
    </w:p>
    <w:p w:rsidR="008D4FD7" w:rsidRPr="000621B2" w:rsidRDefault="008D4FD7"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ba, trường hợp cổ đông tặng cho cổ phần.</w:t>
      </w:r>
    </w:p>
    <w:p w:rsidR="008D4FD7" w:rsidRPr="000621B2" w:rsidRDefault="008D4FD7"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Xuất phát từ quyền sở hữu cổ phần của cổ đông, cổ đông có thể tặng cho phần hoặc toàn bộ cổ phần của mình cho cá nhân, tổ chức khác. Sự chuyển giao quyền sở hữu cổ phần này xuất phát từ ý chí đơn phương của cổ đông, không được xác lập dựa trên thỏa thuận từ hai phía như trường hợp khác. Khi đó, cá nhân tổ chức được tặng cho bằng cổ phần sẽ trở thành cổ đông của công ty. Đây là trường hợp chuyển nhượng cổ phần dựa trên ý chí, sự tự nguyện của cổ đông, không nhằm mục đích lợi nhuận.</w:t>
      </w:r>
    </w:p>
    <w:p w:rsidR="008D4FD7" w:rsidRPr="000621B2" w:rsidRDefault="008D4FD7"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tư, trường hợp sử dụng cổ phần để trả nợ.</w:t>
      </w:r>
    </w:p>
    <w:p w:rsidR="008D4FD7" w:rsidRPr="000621B2" w:rsidRDefault="008D4FD7"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Pháp luật ghi nhận trường hợp cổ đông sử dụng cổ phần của mình như một loại tài sản thay thế để trả nợ. Việc trả nợ bằng cổ phần xuất phát từ sự thỏa thuận giữa cổ đông và chủ nợ</w:t>
      </w:r>
      <w:r w:rsidRPr="000621B2">
        <w:rPr>
          <w:rFonts w:ascii="Times New Roman" w:hAnsi="Times New Roman" w:cs="Times New Roman"/>
          <w:i/>
        </w:rPr>
        <w:t xml:space="preserve">. </w:t>
      </w:r>
      <w:r w:rsidRPr="000621B2">
        <w:rPr>
          <w:rFonts w:ascii="Times New Roman" w:hAnsi="Times New Roman" w:cs="Times New Roman"/>
        </w:rPr>
        <w:t>Khi đó, chủ nợ được nhận cổ phần sẽ trở thành cổ đông của công ty.</w:t>
      </w:r>
    </w:p>
    <w:p w:rsidR="009967F7" w:rsidRPr="000621B2" w:rsidRDefault="00857382" w:rsidP="000621B2">
      <w:pPr>
        <w:pStyle w:val="04"/>
        <w:spacing w:line="288" w:lineRule="auto"/>
      </w:pPr>
      <w:bookmarkStart w:id="116" w:name="_8zw9slosgx7f" w:colFirst="0" w:colLast="0"/>
      <w:bookmarkEnd w:id="116"/>
      <w:r w:rsidRPr="000621B2">
        <w:lastRenderedPageBreak/>
        <w:t>2.1.1.1. Quy định pháp luật về quyền tự do chuyển nhượng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Quyền tự do chuyển nhượng cổ phần của cổ đông xuất phát từ tính chất đối vốn của CTCP. CTCP được thành lập dựa trên sự góp vốn thông qua việc sở hữu cổ phần mà không quan tâm đến nhân thân cổ đông, cho nên cổ đông được quyền tự do chuyển nhượng cổ phần của mình.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Đặc trưng tự do chuyển nhượng cổ phần trong CTCP được ghi nhận tại nhiều quy định pháp luật khác nhau trong Luật doanh nghiệp 2020, bao gồm:</w:t>
      </w:r>
    </w:p>
    <w:p w:rsidR="009967F7" w:rsidRPr="000621B2" w:rsidRDefault="00857382" w:rsidP="000621B2">
      <w:pPr>
        <w:numPr>
          <w:ilvl w:val="0"/>
          <w:numId w:val="3"/>
        </w:numPr>
        <w:tabs>
          <w:tab w:val="left" w:pos="851"/>
        </w:tabs>
        <w:spacing w:after="0" w:line="288" w:lineRule="auto"/>
        <w:ind w:left="0" w:firstLine="567"/>
        <w:rPr>
          <w:rFonts w:ascii="Times New Roman" w:hAnsi="Times New Roman" w:cs="Times New Roman"/>
        </w:rPr>
      </w:pPr>
      <w:r w:rsidRPr="000621B2">
        <w:rPr>
          <w:rFonts w:ascii="Times New Roman" w:hAnsi="Times New Roman" w:cs="Times New Roman"/>
        </w:rPr>
        <w:t xml:space="preserve">Điểm d khoản 1 Điều 111 Luật doanh nghiệp 2020 quy định về công ty cổ phần: </w:t>
      </w:r>
      <w:r w:rsidRPr="000621B2">
        <w:rPr>
          <w:rFonts w:ascii="Times New Roman" w:hAnsi="Times New Roman" w:cs="Times New Roman"/>
          <w:i/>
        </w:rPr>
        <w:t>“Cổ đông có quyền tự do chuyển nhượng cổ phần của mình cho người khác, trừ trường hợp quy định tại khoản 3 Điều 120 và khoản 1 Điều 127 của Luật này”;</w:t>
      </w:r>
    </w:p>
    <w:p w:rsidR="009967F7" w:rsidRPr="000621B2" w:rsidRDefault="00857382" w:rsidP="000621B2">
      <w:pPr>
        <w:numPr>
          <w:ilvl w:val="0"/>
          <w:numId w:val="3"/>
        </w:numPr>
        <w:tabs>
          <w:tab w:val="left" w:pos="851"/>
        </w:tabs>
        <w:spacing w:after="0" w:line="288" w:lineRule="auto"/>
        <w:ind w:left="0" w:firstLine="567"/>
        <w:rPr>
          <w:rFonts w:ascii="Times New Roman" w:hAnsi="Times New Roman" w:cs="Times New Roman"/>
        </w:rPr>
      </w:pPr>
      <w:r w:rsidRPr="000621B2">
        <w:rPr>
          <w:rFonts w:ascii="Times New Roman" w:hAnsi="Times New Roman" w:cs="Times New Roman"/>
        </w:rPr>
        <w:t xml:space="preserve">Điểm d khoản 1 Điều 115 Luật doanh nghiệp 2020 quy định về quyền của cổ đông phổ thông: </w:t>
      </w:r>
      <w:r w:rsidRPr="000621B2">
        <w:rPr>
          <w:rFonts w:ascii="Times New Roman" w:hAnsi="Times New Roman" w:cs="Times New Roman"/>
          <w:i/>
        </w:rPr>
        <w:t>“Cổ đông phổ thông có quyền sau đây: Tự do chuyển nhượng cổ phần của mình cho người khác, trừ trường hợp quy định tại khoản 3 Điều 120, khoản 1 Điều 127 của Luật này và quy định khác của pháp luật có liên quan”;</w:t>
      </w:r>
    </w:p>
    <w:p w:rsidR="009967F7" w:rsidRPr="000621B2" w:rsidRDefault="00857382" w:rsidP="000621B2">
      <w:pPr>
        <w:numPr>
          <w:ilvl w:val="0"/>
          <w:numId w:val="3"/>
        </w:numPr>
        <w:tabs>
          <w:tab w:val="left" w:pos="851"/>
        </w:tabs>
        <w:spacing w:after="0" w:line="288" w:lineRule="auto"/>
        <w:ind w:left="0" w:firstLine="567"/>
        <w:rPr>
          <w:rFonts w:ascii="Times New Roman" w:hAnsi="Times New Roman" w:cs="Times New Roman"/>
        </w:rPr>
      </w:pPr>
      <w:r w:rsidRPr="000621B2">
        <w:rPr>
          <w:rFonts w:ascii="Times New Roman" w:hAnsi="Times New Roman" w:cs="Times New Roman"/>
        </w:rPr>
        <w:t xml:space="preserve">Khoản 1 Điều 127 Luật doanh nghiệp 2020 quy định về chuyển nhượng cổ phần: </w:t>
      </w:r>
      <w:r w:rsidRPr="000621B2">
        <w:rPr>
          <w:rFonts w:ascii="Times New Roman" w:hAnsi="Times New Roman" w:cs="Times New Roman"/>
          <w:i/>
        </w:rPr>
        <w:t>“Cổ phần được tự do chuyển nhượng, trừ trường hợp quy định tại khoản 3 Điều 120 của Luật này và Điều lệ công ty có quy định hạn chế chuyển nhượng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Tuy nhiên, có 3 ngoại lệ của nguyên tắc tự do chuyển nhượng cổ phần được pháp luật quy định bởi tính đặc biệt và nhằm mục đích nhất định, cụ thể được phân tích như sau:</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nhất, cổ đông sở hữu cổ phần ưu đãi biểu quyết không được chuyển nhượng cổ phần đó cho người khác, trừ trường hợp chuyển nhượng theo bản án, quyết định của Tòa án đã có hiệu lực pháp luật hoặc thừa kế.</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hai, hạn chế chuyển nhượng cổ phần phổ thông của cổ đông sáng lập.</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i/>
        </w:rPr>
        <w:t>Thứ ba, hạn chế chuyển nhượng theo quy định tại Điều lệ công ty.</w:t>
      </w:r>
    </w:p>
    <w:p w:rsidR="009967F7" w:rsidRPr="000621B2" w:rsidRDefault="00857382" w:rsidP="000621B2">
      <w:pPr>
        <w:pStyle w:val="04"/>
        <w:spacing w:line="288" w:lineRule="auto"/>
      </w:pPr>
      <w:bookmarkStart w:id="117" w:name="_1ivqy6pgnr1" w:colFirst="0" w:colLast="0"/>
      <w:bookmarkStart w:id="118" w:name="_xufnps25k79h" w:colFirst="0" w:colLast="0"/>
      <w:bookmarkEnd w:id="117"/>
      <w:bookmarkEnd w:id="118"/>
      <w:r w:rsidRPr="000621B2">
        <w:t>2.1.1.</w:t>
      </w:r>
      <w:r w:rsidR="008D4FD7" w:rsidRPr="000621B2">
        <w:t>2</w:t>
      </w:r>
      <w:r w:rsidRPr="000621B2">
        <w:t>. Quy định pháp luật về chuyển nhượng cổ phần đối với nhà đầu tư nước ngoài</w:t>
      </w:r>
    </w:p>
    <w:p w:rsidR="009967F7" w:rsidRPr="000621B2" w:rsidRDefault="002F7A1A"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N</w:t>
      </w:r>
      <w:r w:rsidR="00857382" w:rsidRPr="000621B2">
        <w:rPr>
          <w:rFonts w:ascii="Times New Roman" w:hAnsi="Times New Roman" w:cs="Times New Roman"/>
        </w:rPr>
        <w:t>hằm đảm bảo ổn định chính trị, ngăn ngừa sự thâu tóm kinh tế của nước ngoài, pháp luật Việt Nam đặt ra những cơ chế, giới hạn nghiêm ngặt nhất định nhằm kiểm soát việc sở hữu cổ phần của nhà đầu tư nước ngoài, từ đó giới hạn việc chuyển nhượng cổ phần cho nhà đầu tư nước ngoài.</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nhất, giới hạn tỷ lệ sở hữu cổ phần của nhà đầu tư nước ngoài.</w:t>
      </w:r>
    </w:p>
    <w:p w:rsidR="009967F7" w:rsidRPr="000621B2" w:rsidRDefault="008A4398"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T</w:t>
      </w:r>
      <w:r w:rsidR="00857382" w:rsidRPr="000621B2">
        <w:rPr>
          <w:rFonts w:ascii="Times New Roman" w:hAnsi="Times New Roman" w:cs="Times New Roman"/>
        </w:rPr>
        <w:t xml:space="preserve">ổng mức vốn cổ phần do các nhà đầu tư nước ngoài nắm giữ trong một doanh nghiệp không được vượt quá 30% vốn điều lệ của doanh nghiệp đó, trừ khi </w:t>
      </w:r>
      <w:r w:rsidR="00857382" w:rsidRPr="000621B2">
        <w:rPr>
          <w:rFonts w:ascii="Times New Roman" w:hAnsi="Times New Roman" w:cs="Times New Roman"/>
        </w:rPr>
        <w:lastRenderedPageBreak/>
        <w:t>luật pháp Việt Nam có quy định khác hoặc được cơ quan có thẩm quyền của Việt Nam cho phép</w:t>
      </w:r>
      <w:r w:rsidR="00857382" w:rsidRPr="000621B2">
        <w:rPr>
          <w:rFonts w:ascii="Times New Roman" w:hAnsi="Times New Roman" w:cs="Times New Roman"/>
          <w:vertAlign w:val="superscript"/>
        </w:rPr>
        <w:footnoteReference w:id="1"/>
      </w:r>
      <w:r w:rsidR="00857382" w:rsidRPr="000621B2">
        <w:rPr>
          <w:rFonts w:ascii="Times New Roman" w:hAnsi="Times New Roman" w:cs="Times New Roman"/>
        </w:rPr>
        <w:t xml:space="preserve">. </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hai, thủ tục thông báo thay đổi cổ đông là nhà đầu tư nước ngoài trong công ty cổ phần chưa niêm yết.</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Trong công ty cổ phần chưa niêm yết, bên cạnh việc thông báo với công ty cổ phần để ghi vào sổ cổ </w:t>
      </w:r>
      <w:r w:rsidR="008A4398" w:rsidRPr="000621B2">
        <w:rPr>
          <w:rFonts w:ascii="Times New Roman" w:hAnsi="Times New Roman" w:cs="Times New Roman"/>
        </w:rPr>
        <w:t>đông</w:t>
      </w:r>
      <w:r w:rsidRPr="000621B2">
        <w:rPr>
          <w:rFonts w:ascii="Times New Roman" w:hAnsi="Times New Roman" w:cs="Times New Roman"/>
        </w:rPr>
        <w:t xml:space="preserve"> thì pháp luật còn quy định về việc công ty cổ phần đó phải thực hiện thủ tục thông báo thay đổi cổ đông là nhà đầu tư nước ngoài với phòng đăng ký kinh doanh trong thời hạn 10 ngày làm việc kể từ ngày có thay đổi</w:t>
      </w:r>
      <w:r w:rsidRPr="000621B2">
        <w:rPr>
          <w:rFonts w:ascii="Times New Roman" w:hAnsi="Times New Roman" w:cs="Times New Roman"/>
          <w:vertAlign w:val="superscript"/>
        </w:rPr>
        <w:footnoteReference w:id="2"/>
      </w:r>
      <w:r w:rsidRPr="000621B2">
        <w:rPr>
          <w:rFonts w:ascii="Times New Roman" w:hAnsi="Times New Roman" w:cs="Times New Roman"/>
        </w:rPr>
        <w:t xml:space="preserve"> nếu không làm thủ tục thông báo sẽ bị xử phạt theo quy định của pháp luật về xử phạt vi phạm hành chính</w:t>
      </w:r>
      <w:r w:rsidR="00853D37" w:rsidRPr="000621B2">
        <w:rPr>
          <w:rFonts w:ascii="Times New Roman" w:hAnsi="Times New Roman" w:cs="Times New Roman"/>
        </w:rPr>
        <w:t>.</w:t>
      </w:r>
    </w:p>
    <w:p w:rsidR="009967F7" w:rsidRPr="000621B2" w:rsidRDefault="00857382" w:rsidP="000621B2">
      <w:pPr>
        <w:pStyle w:val="03"/>
        <w:spacing w:line="288" w:lineRule="auto"/>
      </w:pPr>
      <w:bookmarkStart w:id="119" w:name="_hlr7daguz4s3" w:colFirst="0" w:colLast="0"/>
      <w:bookmarkStart w:id="120" w:name="_Toc204674726"/>
      <w:bookmarkStart w:id="121" w:name="_Toc204675626"/>
      <w:bookmarkStart w:id="122" w:name="_Toc209104698"/>
      <w:bookmarkEnd w:id="119"/>
      <w:r w:rsidRPr="000621B2">
        <w:t>2.1.2. Quy định pháp luật về hình thức pháp lý chuyển nhượng cổ phần</w:t>
      </w:r>
      <w:bookmarkEnd w:id="120"/>
      <w:bookmarkEnd w:id="121"/>
      <w:bookmarkEnd w:id="122"/>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Trong các trường hợp</w:t>
      </w:r>
      <w:r w:rsidR="00E13571" w:rsidRPr="000621B2">
        <w:rPr>
          <w:rFonts w:ascii="Times New Roman" w:hAnsi="Times New Roman" w:cs="Times New Roman"/>
        </w:rPr>
        <w:t xml:space="preserve"> chuyển nhượng cổ phần đã nêu</w:t>
      </w:r>
      <w:r w:rsidRPr="000621B2">
        <w:rPr>
          <w:rFonts w:ascii="Times New Roman" w:hAnsi="Times New Roman" w:cs="Times New Roman"/>
        </w:rPr>
        <w:t xml:space="preserve"> trên, hoạt động mua bán cổ phần diễn ra phổ biến, thông dụng nhất. Do vậy, tác giả sẽ đi phân tích cụ thể hai hình thức pháp lý của mua bán cổ phần bao gồm: (i) hợp đồng mua bán cổ phần và (ii) giao dịch trên thị trường chứng khoán.</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nhất, mua bán cổ phần thực hiện bằng hợp đồng.</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Đây là hình thức mua bán cổ phần đối với loại cổ phần chưa niêm yết, đăng ký giao dịch chứng khoán. Việc cổ phần chưa niêm yết, đăng kí giao dịch có thể xuất phát từ việc CTCP chưa đủ điều kiện niêm yết, đăng kí giao dịch hoặc không muốn niêm yết, đăng kí giao dịch</w:t>
      </w:r>
      <w:r w:rsidR="00853D37" w:rsidRPr="000621B2">
        <w:rPr>
          <w:rFonts w:ascii="Times New Roman" w:hAnsi="Times New Roman" w:cs="Times New Roman"/>
        </w:rPr>
        <w:t xml:space="preserve"> </w:t>
      </w:r>
      <w:r w:rsidRPr="000621B2">
        <w:rPr>
          <w:rFonts w:ascii="Times New Roman" w:hAnsi="Times New Roman" w:cs="Times New Roman"/>
        </w:rPr>
        <w:t>dẫn đến tính thanh khoản của loại cổ phần này thấp hơn. Giao dịch mua bán cổ phần thực hiện bằng hợp đồng mang bản chất là một loại hợp đồng dân sự về tài sản, do đó được điều chỉnh bởi Bộ luật dân sự năm 2015 và luật doanh nghiệp 2020.</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hai, mua bán cổ phần thực hiện thông qua giao dịch trên thị trường chứng khoán.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Trường hợp cổ phần đã được kiểm định và đủ điều kiện niêm yết, đăng ký giao dịch chứng khoán thì việc mua bán cổ phần được thực hiện thông qua giao dịch trên thị trường chứng khoán. Việc mua bán cổ phần thông qua giao dịch trên thị trường chứng khoán mang tính tự động, nhanh chóng nhưng mặt khác cũng ít linh hoạt hơn. Điều này được hiểu rằng, hợp đồng mua bán cổ phần được xác lập tự động ngay khi có sự khớp lệnh giữa lệnh bán và lệnh mua các bên, không mất nhiều thời gian bàn bạc, thỏa thuận qua lại như khi mua bán cổ phần thông qua hợp đồng dân sự thông thường. Tuy nhiên, điều này cũng là lí do khiến các bên không thể thay đổi lệnh của mình.</w:t>
      </w:r>
    </w:p>
    <w:p w:rsidR="009967F7" w:rsidRPr="000621B2" w:rsidRDefault="00857382" w:rsidP="000621B2">
      <w:pPr>
        <w:pStyle w:val="03"/>
        <w:spacing w:line="288" w:lineRule="auto"/>
      </w:pPr>
      <w:bookmarkStart w:id="123" w:name="_qvk5o2nl6pcv" w:colFirst="0" w:colLast="0"/>
      <w:bookmarkStart w:id="124" w:name="_Toc204674727"/>
      <w:bookmarkStart w:id="125" w:name="_Toc204675627"/>
      <w:bookmarkStart w:id="126" w:name="_Toc209104699"/>
      <w:bookmarkEnd w:id="123"/>
      <w:r w:rsidRPr="000621B2">
        <w:lastRenderedPageBreak/>
        <w:t>2.1.3. Quy định pháp luật về</w:t>
      </w:r>
      <w:r w:rsidR="00D35B35" w:rsidRPr="000621B2">
        <w:t xml:space="preserve"> trình tự,</w:t>
      </w:r>
      <w:r w:rsidRPr="000621B2">
        <w:t xml:space="preserve"> thủ tục chuyển nhượng cổ phần</w:t>
      </w:r>
      <w:bookmarkEnd w:id="124"/>
      <w:bookmarkEnd w:id="125"/>
      <w:bookmarkEnd w:id="126"/>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Về cơ bản, thủ tục chuyển nhượng cổ phần gồm hai cách thức thực hiện: (i) thủ tục chuyển nhượng cổ phần bằng hợp đồng thông thường được điều chỉnh bởi bộ luật dân sự năm 2015, luật doanh nghiệp 2020; (ii) thủ tục chuyển nhượng cổ phần thông qua giao dịch trên thị trường chứng khoán được điều chỉnh bởi pháp luật về chứng khoán.</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nhất, thủ tục chuyển nhượng cổ phần bằng hợp đồng thông thường (đối với cổ phần chưa niêm yết, đăng ký giao dịch).</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Các bước tiến hành mua bán cổ phần bằng hợp đồng thông thường bao gồm như sau:</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Bước một, các bên tiến hành các thủ tục nhằm đáp ứng những điều kiện nhất định để chuyển nhượng cổ phần.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Bước hai, các bên ký kết hợp đồng chuyển nhượng cổ phần, trong đó, hợp đồng đảm bảo ghi nhận đầy đủ các nội dung chuyển nhượng cơ bản, bao gồm: số lượng cổ phần chuyển nhượng, giá chuyển nhượng, thời điểm có hiệu lực, quyền và nghĩa vụ của các bên.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Bước ba, các bên phải thực hiện nghĩa vụ thuế, lệ phí liên quan đến thu nhập từ việc chuyển nhượng cổ phần theo quy định pháp luật về thuế.</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Bước bốn, các bên nộp hồ sơ chuyển nhượng trực tiếp đến trụ sở của công ty hoặc thông qua đơn vị được công ty ủy quyền hợp pháp.</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Bước năm, trường hợp chuyển nhượng cổ phần dẫn đến thay đổi cổ đông sáng lập</w:t>
      </w:r>
      <w:r w:rsidRPr="000621B2">
        <w:rPr>
          <w:rFonts w:ascii="Times New Roman" w:hAnsi="Times New Roman" w:cs="Times New Roman"/>
          <w:vertAlign w:val="superscript"/>
        </w:rPr>
        <w:footnoteReference w:id="3"/>
      </w:r>
      <w:r w:rsidRPr="000621B2">
        <w:rPr>
          <w:rFonts w:ascii="Times New Roman" w:hAnsi="Times New Roman" w:cs="Times New Roman"/>
        </w:rPr>
        <w:t xml:space="preserve"> hoặc chủ thể chuyển nhượng là nhà đầu tư nước ngoài</w:t>
      </w:r>
      <w:r w:rsidRPr="000621B2">
        <w:rPr>
          <w:rFonts w:ascii="Times New Roman" w:hAnsi="Times New Roman" w:cs="Times New Roman"/>
          <w:vertAlign w:val="superscript"/>
        </w:rPr>
        <w:footnoteReference w:id="4"/>
      </w:r>
      <w:r w:rsidRPr="000621B2">
        <w:rPr>
          <w:rFonts w:ascii="Times New Roman" w:hAnsi="Times New Roman" w:cs="Times New Roman"/>
        </w:rPr>
        <w:t xml:space="preserve"> thì công ty phải đăng ký thay đổi cổ đông với cơ quan đăng ký kinh doanh.</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hai, thủ tục chuyển nhượng cổ phần thông qua giao dịch trên thị trường chứng khoán (đối với cổ phần đã niêm yết, đăng ký giao dịch).</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Để có thể tham gia giao dịch cổ phần niêm yết, bước đầu tiên và bắt buộc mà nhà đầu tư cần thực hiện là mở tài khoản giao dịch chứng khoán tại một công ty chứng khoán được cấp phép.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Khi có nhu cầu mua hoặc bán cổ phần, nhà đầu tư cần lập phiếu lệnh giao dịch chứng khoán (dưới dạng văn bản giấy hoặc thông điệp dữ liệu điện tử) và gửi đến công ty chứng khoán. Công ty này sẽ kiểm tra, xác nhận thông tin và nhập lệnh vào hệ thống giao dịch tập trung của Sở Giao dịch Chứng khoán. </w:t>
      </w:r>
    </w:p>
    <w:p w:rsidR="009967F7" w:rsidRPr="000621B2" w:rsidRDefault="00857382" w:rsidP="000621B2">
      <w:pPr>
        <w:pStyle w:val="03"/>
        <w:spacing w:line="288" w:lineRule="auto"/>
      </w:pPr>
      <w:bookmarkStart w:id="127" w:name="_orjz5aa1asbg" w:colFirst="0" w:colLast="0"/>
      <w:bookmarkStart w:id="128" w:name="_Toc204674728"/>
      <w:bookmarkStart w:id="129" w:name="_Toc204675628"/>
      <w:bookmarkStart w:id="130" w:name="_Toc209104700"/>
      <w:bookmarkEnd w:id="127"/>
      <w:r w:rsidRPr="000621B2">
        <w:lastRenderedPageBreak/>
        <w:t>2.1.4. Quy định pháp luật về hệ quả pháp lý chuyển nhượng cổ phần</w:t>
      </w:r>
      <w:bookmarkEnd w:id="128"/>
      <w:bookmarkEnd w:id="129"/>
      <w:bookmarkEnd w:id="130"/>
    </w:p>
    <w:p w:rsidR="009967F7" w:rsidRPr="000621B2" w:rsidRDefault="00857382" w:rsidP="000621B2">
      <w:pPr>
        <w:pStyle w:val="04"/>
        <w:spacing w:line="288" w:lineRule="auto"/>
      </w:pPr>
      <w:bookmarkStart w:id="131" w:name="_hivfxrlai1ei" w:colFirst="0" w:colLast="0"/>
      <w:bookmarkEnd w:id="131"/>
      <w:r w:rsidRPr="000621B2">
        <w:t>2.1.4.1. Xác lập tư cách cổ đông</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Khi chuyển nhượng cổ phần, quyền sở hữu cổ phần được chuyển từ bên chuyển nhượng (cổ đông hiện hữu) sang bên nhận chuyển nhượng (cổ đông khác hoặc cá nhân, tổ chức không phải là cổ đông). Trên cơ sở nắm giữ cổ phần chuyển nhượng, bên chuyển nhượng được xác lập tư cách cổ đông. Như vậy, việc xác lập tư cách cổ đông là một hệ quả pháp lý tất yếu của quá trình chuyển nhượng cổ phần. Đây cũng là mục đích của việc các bên thực hiện chuyển nhượng cổ phần.</w:t>
      </w:r>
    </w:p>
    <w:p w:rsidR="009967F7" w:rsidRPr="000621B2" w:rsidRDefault="00857382" w:rsidP="000621B2">
      <w:pPr>
        <w:pStyle w:val="04"/>
        <w:spacing w:line="288" w:lineRule="auto"/>
      </w:pPr>
      <w:bookmarkStart w:id="132" w:name="_7m6b4aeqe35n" w:colFirst="0" w:colLast="0"/>
      <w:bookmarkEnd w:id="132"/>
      <w:r w:rsidRPr="000621B2">
        <w:t>2.1.4.2. Phát sinh, thay đổi, chấm dứt quyền, nghĩa vụ của các bên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Chuyển nhượng cổ phần phát sinh đồng thời quyền và nghĩa vụ pháp lý rõ ràng cho các bên tham gia. Bên chuyển nhượng có quyền nhận khoản tiền theo thỏa thuận, nhưng đồng thời phải đảm bảo cổ phần được chuyển giao không bị tranh chấp và phải thực hiện nghĩa vụ thông báo cho công ty nếu pháp luật hoặc điều lệ yêu cầu. Bên chuyển nhượng cũng chịu nghĩa vụ nộp thuế thu nhập cá nhân hoặc thuế thu nhập doanh nghiệp phát sinh từ giao dịch chuyển nhượng. Bên nhận chuyển nhượng được hưởng quyền cổ đông tương ứng với số cổ phần nhận được, bao gồm quyền biểu quyết, nhận cổ tức và tham gia quản lý công ty, nhưng phải thanh toán đầy đủ giá trị cổ phần, tuân thủ các quy định pháp luật về chuyển nhượng và có thể phát sinh nghĩa vụ thuế theo quy định. Công ty có nghĩa vụ cập nhật sổ đăng ký cổ đông, bảo đảm quyền lợi của cổ đông mới được ghi nhận hợp pháp.</w:t>
      </w:r>
    </w:p>
    <w:p w:rsidR="009967F7" w:rsidRPr="000621B2" w:rsidRDefault="00857382" w:rsidP="000621B2">
      <w:pPr>
        <w:pStyle w:val="02"/>
        <w:spacing w:line="288" w:lineRule="auto"/>
      </w:pPr>
      <w:bookmarkStart w:id="133" w:name="_fmgofep2dpvo" w:colFirst="0" w:colLast="0"/>
      <w:bookmarkStart w:id="134" w:name="_Toc204674729"/>
      <w:bookmarkStart w:id="135" w:name="_Toc204675629"/>
      <w:bookmarkStart w:id="136" w:name="_Toc209104701"/>
      <w:bookmarkEnd w:id="133"/>
      <w:r w:rsidRPr="000621B2">
        <w:t xml:space="preserve">2.2. Thực tiễn </w:t>
      </w:r>
      <w:r w:rsidR="008D4FD7" w:rsidRPr="000621B2">
        <w:t>thực hiện</w:t>
      </w:r>
      <w:r w:rsidRPr="000621B2">
        <w:t xml:space="preserve"> pháp luật về chuyển nhượng cổ phần trong công ty cổ phần tại Việt Nam</w:t>
      </w:r>
      <w:bookmarkEnd w:id="134"/>
      <w:bookmarkEnd w:id="135"/>
      <w:bookmarkEnd w:id="136"/>
    </w:p>
    <w:p w:rsidR="009967F7" w:rsidRPr="000621B2" w:rsidRDefault="00857382" w:rsidP="000621B2">
      <w:pPr>
        <w:pStyle w:val="03"/>
        <w:spacing w:line="288" w:lineRule="auto"/>
      </w:pPr>
      <w:bookmarkStart w:id="137" w:name="_kttrokqb4ol" w:colFirst="0" w:colLast="0"/>
      <w:bookmarkStart w:id="138" w:name="_Toc204674730"/>
      <w:bookmarkStart w:id="139" w:name="_Toc204675630"/>
      <w:bookmarkStart w:id="140" w:name="_Toc209104702"/>
      <w:bookmarkEnd w:id="137"/>
      <w:r w:rsidRPr="000621B2">
        <w:t>2.2.1. Một số thành tựu đã đạt được</w:t>
      </w:r>
      <w:bookmarkEnd w:id="138"/>
      <w:bookmarkEnd w:id="139"/>
      <w:bookmarkEnd w:id="140"/>
    </w:p>
    <w:p w:rsidR="001023CB" w:rsidRPr="000621B2" w:rsidRDefault="001023CB"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Có thể kể đến một số thành tựu đã đạt được trong thực tiễn thực hiện pháp luật về chuyển nhượng cổ phần trong CTCP tại Việt Nam như sau:</w:t>
      </w:r>
    </w:p>
    <w:p w:rsidR="009967F7" w:rsidRPr="000621B2" w:rsidRDefault="001023CB" w:rsidP="000621B2">
      <w:pPr>
        <w:tabs>
          <w:tab w:val="left" w:pos="851"/>
        </w:tabs>
        <w:spacing w:after="0" w:line="288" w:lineRule="auto"/>
        <w:rPr>
          <w:rFonts w:ascii="Times New Roman" w:hAnsi="Times New Roman" w:cs="Times New Roman"/>
          <w:b/>
          <w:bCs/>
          <w:i/>
          <w:iCs/>
        </w:rPr>
      </w:pPr>
      <w:r w:rsidRPr="000621B2">
        <w:rPr>
          <w:rFonts w:ascii="Times New Roman" w:hAnsi="Times New Roman" w:cs="Times New Roman"/>
          <w:b/>
          <w:bCs/>
          <w:i/>
          <w:iCs/>
        </w:rPr>
        <w:t>Thứ nhất, cho phép chuyển nhượng cổ phần ưu đãi biểu quyết</w:t>
      </w:r>
    </w:p>
    <w:p w:rsidR="000B7D41" w:rsidRPr="000621B2" w:rsidRDefault="000B7D41"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Luật Doanh nghiệp năm 2020 có hiệu lực đã mở rộng trường hợp được </w:t>
      </w:r>
      <w:r w:rsidR="00163183" w:rsidRPr="000621B2">
        <w:rPr>
          <w:rFonts w:ascii="Times New Roman" w:hAnsi="Times New Roman" w:cs="Times New Roman"/>
        </w:rPr>
        <w:t>chuyển</w:t>
      </w:r>
      <w:r w:rsidRPr="000621B2">
        <w:rPr>
          <w:rFonts w:ascii="Times New Roman" w:hAnsi="Times New Roman" w:cs="Times New Roman"/>
        </w:rPr>
        <w:t xml:space="preserve"> nhượng cổ phần ưu đãi biểu quyết trong CTCP theo bản án, Quyết định của tòa án đã có hiệu lực hoặc thừa kế. Đây là một sự đổi mới thể hiện sự linh hoạt của pháp luật để đảm bảo quyền cho các chủ thể sở hữu cổ phần ưu đãi biểu quyết và chủ thể đợc quyền chuyển nhượng cổ phần ưu đãi biểu quyết.</w:t>
      </w:r>
    </w:p>
    <w:p w:rsidR="000B7D41" w:rsidRPr="000621B2" w:rsidRDefault="000B7D41" w:rsidP="000621B2">
      <w:pPr>
        <w:tabs>
          <w:tab w:val="left" w:pos="851"/>
        </w:tabs>
        <w:spacing w:after="0" w:line="288" w:lineRule="auto"/>
        <w:rPr>
          <w:rFonts w:ascii="Times New Roman" w:hAnsi="Times New Roman" w:cs="Times New Roman"/>
          <w:b/>
          <w:bCs/>
          <w:i/>
          <w:iCs/>
        </w:rPr>
      </w:pPr>
      <w:r w:rsidRPr="000621B2">
        <w:rPr>
          <w:rFonts w:ascii="Times New Roman" w:hAnsi="Times New Roman" w:cs="Times New Roman"/>
          <w:b/>
          <w:bCs/>
          <w:i/>
          <w:iCs/>
        </w:rPr>
        <w:t>Thứ hai, bổ sung trường hợp không được mua cổ phần trong CTCP</w:t>
      </w:r>
    </w:p>
    <w:p w:rsidR="000B7D41" w:rsidRPr="000621B2" w:rsidRDefault="000B7D41"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Bên cạnh việc bổ sung them các trường hợp không được phép thành lập và quản lý doanh nghiệp, Luật doanh nghiệp năm 2020 cũng bổ sung them nhóm đối </w:t>
      </w:r>
      <w:r w:rsidRPr="000621B2">
        <w:rPr>
          <w:rFonts w:ascii="Times New Roman" w:hAnsi="Times New Roman" w:cs="Times New Roman"/>
        </w:rPr>
        <w:lastRenderedPageBreak/>
        <w:t xml:space="preserve">tượng không được mua cổ phần của CTCP, cụ thể là đối tượng bị cấm theo Luật Phòng chống tham nhũng. </w:t>
      </w:r>
    </w:p>
    <w:p w:rsidR="00954514" w:rsidRPr="000621B2" w:rsidRDefault="00954514" w:rsidP="000621B2">
      <w:pPr>
        <w:tabs>
          <w:tab w:val="left" w:pos="851"/>
        </w:tabs>
        <w:spacing w:after="0" w:line="288" w:lineRule="auto"/>
        <w:rPr>
          <w:rFonts w:ascii="Times New Roman" w:hAnsi="Times New Roman" w:cs="Times New Roman"/>
          <w:b/>
          <w:bCs/>
          <w:i/>
          <w:iCs/>
        </w:rPr>
      </w:pPr>
      <w:r w:rsidRPr="000621B2">
        <w:rPr>
          <w:rFonts w:ascii="Times New Roman" w:hAnsi="Times New Roman" w:cs="Times New Roman"/>
          <w:b/>
          <w:bCs/>
          <w:i/>
          <w:iCs/>
        </w:rPr>
        <w:t>Thứ ba, không được chào bán cổ phần riêng lẻ thông qua phương tiện thông tin đại chúng.</w:t>
      </w:r>
    </w:p>
    <w:p w:rsidR="00954514" w:rsidRPr="000621B2" w:rsidRDefault="00954514"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Luật Doanh nghiệp năm 2020 chỉ quy định về chào bán cổ phần riêng lẻ của CTCP không phải là công ty đại chúng. Theo pháp luật chứng khoán, công ty đại chúng là công ty có vốn điều lệ đã góp từ 30 tỷ đồng trở lên và có tối thiểu là 10% số cổ phiếu có quyền biểu quyết do ít nhất 100 nhà đầu tư không phải là cổ đông lớn nắm giữ hoặc công ty đã thực hiện chào bán thành công cổ phiếu lần đầu ra công chúng thông qua đăng ký với Ủy ban Chứng khoán nhà nước.</w:t>
      </w:r>
    </w:p>
    <w:p w:rsidR="00954514" w:rsidRPr="000621B2" w:rsidRDefault="00954514" w:rsidP="000621B2">
      <w:pPr>
        <w:tabs>
          <w:tab w:val="left" w:pos="851"/>
        </w:tabs>
        <w:spacing w:after="0" w:line="288" w:lineRule="auto"/>
        <w:rPr>
          <w:rFonts w:ascii="Times New Roman" w:hAnsi="Times New Roman" w:cs="Times New Roman"/>
          <w:b/>
          <w:bCs/>
          <w:i/>
          <w:iCs/>
        </w:rPr>
      </w:pPr>
      <w:r w:rsidRPr="000621B2">
        <w:rPr>
          <w:rFonts w:ascii="Times New Roman" w:hAnsi="Times New Roman" w:cs="Times New Roman"/>
          <w:b/>
          <w:bCs/>
          <w:i/>
          <w:iCs/>
        </w:rPr>
        <w:t>Thứ tư, quy định cụ thể rõ rang về hình thức cháo bán cổ phần riêng lẻ</w:t>
      </w:r>
    </w:p>
    <w:p w:rsidR="000C57A7" w:rsidRPr="000621B2" w:rsidRDefault="000C57A7"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Theo khoản 2 Điều 125 Luật Doanh nghiệp năm 2020, việc chào bán cổ phần riêng lẻ trong công ty cổ phần không phải là công ty đại chúng được thực</w:t>
      </w:r>
      <w:r w:rsidR="009E6E38" w:rsidRPr="000621B2">
        <w:rPr>
          <w:rFonts w:ascii="Times New Roman" w:hAnsi="Times New Roman" w:cs="Times New Roman"/>
        </w:rPr>
        <w:t xml:space="preserve"> </w:t>
      </w:r>
      <w:r w:rsidRPr="000621B2">
        <w:rPr>
          <w:rFonts w:ascii="Times New Roman" w:hAnsi="Times New Roman" w:cs="Times New Roman"/>
        </w:rPr>
        <w:t>hiện như sau:</w:t>
      </w:r>
    </w:p>
    <w:p w:rsidR="000C57A7" w:rsidRPr="000621B2" w:rsidRDefault="000C57A7"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Công ty sẽ quyết định phương án chào bán cổ phần riêng lẻ. Phương án chào bán bao gồm thông tin về loại, số lượng mệnh giá cổ phần được chào bán, cách thức, điều kiện chuyển nhượng, cách thức, thời hạn thanh toán.</w:t>
      </w:r>
    </w:p>
    <w:p w:rsidR="000C57A7" w:rsidRPr="000621B2" w:rsidRDefault="000C57A7"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 Sau khi công ty quyết định phương án chào bản cổ phần riêng lẻ, thì cổ </w:t>
      </w:r>
      <w:r w:rsidR="008D4FD7" w:rsidRPr="000621B2">
        <w:rPr>
          <w:rFonts w:ascii="Times New Roman" w:hAnsi="Times New Roman" w:cs="Times New Roman"/>
        </w:rPr>
        <w:t>đông của</w:t>
      </w:r>
      <w:r w:rsidRPr="000621B2">
        <w:rPr>
          <w:rFonts w:ascii="Times New Roman" w:hAnsi="Times New Roman" w:cs="Times New Roman"/>
        </w:rPr>
        <w:t xml:space="preserve"> công ty phải thực hiện quyền ưu tiên mua cổ phần. Đây là một điểm mới bởi trước đây, theo quy định của luật Doanh nghiệp năm 2014 thì việc thực hiện quyền ưu tiên mua cổ phần của các cổ đông hiện hữu không được thể hiện rõ, mà được hiểu rằng cổ đông hiện hữu có thể xem là đã từ bỏ quyền ưu tiên mua cổ phần mới khi nghị quyết của Đại hội đồng cổ đông chấp thuận việc phát hành them cổ phần được thông qua.</w:t>
      </w:r>
    </w:p>
    <w:p w:rsidR="000C57A7" w:rsidRPr="000621B2" w:rsidRDefault="000C57A7"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Cổ đông có quyền chuyển quyền mua cổ phần của mình cho người khác.</w:t>
      </w:r>
    </w:p>
    <w:p w:rsidR="000C57A7" w:rsidRPr="000621B2" w:rsidRDefault="000C57A7"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Đối với nhà đầu tư nước ngoài mua cổ phần chào bán riêng lẻ phải làm thủ tục mua cổ phần theo quy định của Luật Đầu tư. Luật Doanh nghiệp năm 2020 có hiệu lực, đã xác định cụ thể các bước mà nhà đầu tư nước ngoài phải thực hiện, tạo cơ sở pháp lý rõ rang cho nhà đầu tư và doanh nghiệp khi thực hiện pháp luật.</w:t>
      </w:r>
    </w:p>
    <w:p w:rsidR="009967F7" w:rsidRPr="000621B2" w:rsidRDefault="00857382" w:rsidP="000621B2">
      <w:pPr>
        <w:pStyle w:val="03"/>
        <w:spacing w:line="288" w:lineRule="auto"/>
      </w:pPr>
      <w:bookmarkStart w:id="141" w:name="_a7iuobni1xiu" w:colFirst="0" w:colLast="0"/>
      <w:bookmarkStart w:id="142" w:name="_Toc204674731"/>
      <w:bookmarkStart w:id="143" w:name="_Toc204675631"/>
      <w:bookmarkStart w:id="144" w:name="_Toc209104703"/>
      <w:bookmarkEnd w:id="141"/>
      <w:r w:rsidRPr="000621B2">
        <w:t>2.2.2. Một số bất cập, hạn chế còn tồn tại</w:t>
      </w:r>
      <w:bookmarkEnd w:id="142"/>
      <w:bookmarkEnd w:id="143"/>
      <w:bookmarkEnd w:id="144"/>
    </w:p>
    <w:p w:rsidR="00A76E2E" w:rsidRPr="000621B2" w:rsidRDefault="00A76E2E"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Bên cạnh những thành tựu đã đạt được, hoạt động thực hiện pháp luật về chuyển nhượng cổ phần trong CTCP vẫn tồn tại một số hạn chế, vướng mắc như sau:</w:t>
      </w:r>
    </w:p>
    <w:p w:rsidR="00A76E2E" w:rsidRPr="000621B2" w:rsidRDefault="00A76E2E" w:rsidP="000621B2">
      <w:pPr>
        <w:tabs>
          <w:tab w:val="left" w:pos="851"/>
        </w:tabs>
        <w:spacing w:after="0" w:line="288" w:lineRule="auto"/>
        <w:rPr>
          <w:rFonts w:ascii="Times New Roman" w:hAnsi="Times New Roman" w:cs="Times New Roman"/>
          <w:b/>
          <w:bCs/>
          <w:i/>
          <w:iCs/>
          <w:spacing w:val="-4"/>
        </w:rPr>
      </w:pPr>
      <w:r w:rsidRPr="000621B2">
        <w:rPr>
          <w:rFonts w:ascii="Times New Roman" w:hAnsi="Times New Roman" w:cs="Times New Roman"/>
          <w:b/>
          <w:bCs/>
          <w:i/>
          <w:iCs/>
          <w:spacing w:val="-4"/>
        </w:rPr>
        <w:t>Thứ nhất, quy định về chuyển nhượng cổ phần trong CTCP nhìn chung vẫn còn sự rải rác, chưa thực sự thống nhất và chưa có sự hướng dẫn rõ ràng.</w:t>
      </w:r>
    </w:p>
    <w:p w:rsidR="00A76E2E" w:rsidRPr="000621B2" w:rsidRDefault="00A76E2E"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lastRenderedPageBreak/>
        <w:t xml:space="preserve">Hiện nay, hoạt động chuyển nhượng cổ phần trong CTCP vẫn được quy định bởi nhiều đạo luật khác nhau như Bộ luật Dân sự năm 2015, Luật Doanh nghiệp năm 2020, Luật Đầu tư năm 2020… Chính điều này đã gây nên khó khăn cho các doanh nghiệp trong việc thực hiện pháp luật trong lĩnh vực này. </w:t>
      </w:r>
    </w:p>
    <w:p w:rsidR="00A76E2E" w:rsidRPr="000621B2" w:rsidRDefault="00A76E2E"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Bên cạnh đó, việc hạn chế chuyển nhượng cổ phần của cổ đông sáng lập đối với số cổ phần đăng ký mua tại thời điểm đăng ký doanh nghiệp lần đầu và đã góp vốn trong thời hạn 90 ngày kể từ ngày được cấp Giấy chứng nhận đăng ký kinhd doanh. Quy định như vậy là chưa thực sự hợp lý và đảm bảo ý nghĩa củ việc hạn chế chuyển nhượng cổ phần của cổ đông sáng lập theo tinh thần tại khoản 3 Điều 120 Luật doanh nghiệp năm 2020. </w:t>
      </w:r>
    </w:p>
    <w:p w:rsidR="00A76E2E" w:rsidRPr="000621B2" w:rsidRDefault="00A76E2E" w:rsidP="000621B2">
      <w:pPr>
        <w:tabs>
          <w:tab w:val="left" w:pos="851"/>
        </w:tabs>
        <w:spacing w:after="0" w:line="288" w:lineRule="auto"/>
        <w:rPr>
          <w:rFonts w:ascii="Times New Roman" w:hAnsi="Times New Roman" w:cs="Times New Roman"/>
          <w:b/>
          <w:bCs/>
          <w:i/>
          <w:iCs/>
        </w:rPr>
      </w:pPr>
      <w:r w:rsidRPr="000621B2">
        <w:rPr>
          <w:rFonts w:ascii="Times New Roman" w:hAnsi="Times New Roman" w:cs="Times New Roman"/>
          <w:b/>
          <w:bCs/>
          <w:i/>
          <w:iCs/>
        </w:rPr>
        <w:t>Thứ hai, pháp luật không quy định cụ thể về thời gian chuyển đổi cổ phần ưu đãi biểu quyết của tổ chức được Chính phủ ủy quyền tạo sự bất bình đăng giữa các cổ đông của CTCP.</w:t>
      </w:r>
    </w:p>
    <w:p w:rsidR="00395DE9" w:rsidRPr="000621B2" w:rsidRDefault="00395DE9"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Đối với cổ phần ưu đãi biểu quyết của cổ đông sáng lập và cổ phần phổ thông của cổ đông sáng lập bị hạn chế trong ba năm đầu, sau đó được tự do chuyển nhượng. Duy đối với cổ phần ưu đãi biểu quyết do tổ chức được Chính phủ ủy quyền lại không quy định về thời gian chuyển đổi thành cổ phần phổ thông là bao lâu. Điều đó cho thấy tổ chức được Chính phủ ủy quyền được sở hữu cổ phần ưu đãi biểu quyết không thời hạn nếu trong Điều lệ của công ty không quy định. Điều đó có thể xem là không công bằng cho các cổ đông của CTCP đó với tổ chức được Chính phủ ủy quyền. </w:t>
      </w:r>
    </w:p>
    <w:p w:rsidR="006C3E8F" w:rsidRPr="000621B2" w:rsidRDefault="00395DE9" w:rsidP="000621B2">
      <w:pPr>
        <w:tabs>
          <w:tab w:val="left" w:pos="851"/>
        </w:tabs>
        <w:spacing w:after="0" w:line="288" w:lineRule="auto"/>
        <w:rPr>
          <w:rFonts w:ascii="Times New Roman" w:hAnsi="Times New Roman" w:cs="Times New Roman"/>
          <w:b/>
          <w:bCs/>
          <w:i/>
          <w:iCs/>
          <w:spacing w:val="-2"/>
        </w:rPr>
      </w:pPr>
      <w:r w:rsidRPr="000621B2">
        <w:rPr>
          <w:rFonts w:ascii="Times New Roman" w:hAnsi="Times New Roman" w:cs="Times New Roman"/>
          <w:b/>
          <w:bCs/>
          <w:i/>
          <w:iCs/>
          <w:spacing w:val="-2"/>
        </w:rPr>
        <w:t>Thứ ba, Luật doanh nghiệp năm 2020 tuy có nhiều sự đổi mới nhưng vẫn ch</w:t>
      </w:r>
      <w:r w:rsidR="00EA2032" w:rsidRPr="000621B2">
        <w:rPr>
          <w:rFonts w:ascii="Times New Roman" w:hAnsi="Times New Roman" w:cs="Times New Roman"/>
          <w:b/>
          <w:bCs/>
          <w:i/>
          <w:iCs/>
          <w:spacing w:val="-2"/>
        </w:rPr>
        <w:t>ưa</w:t>
      </w:r>
      <w:r w:rsidRPr="000621B2">
        <w:rPr>
          <w:rFonts w:ascii="Times New Roman" w:hAnsi="Times New Roman" w:cs="Times New Roman"/>
          <w:b/>
          <w:bCs/>
          <w:i/>
          <w:iCs/>
          <w:spacing w:val="-2"/>
        </w:rPr>
        <w:t xml:space="preserve"> định được biện pháp để giải quyết cổ phần ưu đãi biểu quyết trong</w:t>
      </w:r>
      <w:r w:rsidR="006C3E8F" w:rsidRPr="000621B2">
        <w:rPr>
          <w:rFonts w:ascii="Times New Roman" w:hAnsi="Times New Roman" w:cs="Times New Roman"/>
          <w:b/>
          <w:bCs/>
          <w:i/>
          <w:iCs/>
          <w:spacing w:val="-2"/>
        </w:rPr>
        <w:t xml:space="preserve"> trường hợp cổ đông sáng lập muốn chuyển nhượng toàn bộ cổ phần trong thời hạn 03 năm kể từ ngày được cấp Giấy chứng nhận đăng ký doanh nghiệp.</w:t>
      </w:r>
    </w:p>
    <w:p w:rsidR="006C3E8F" w:rsidRPr="000621B2" w:rsidRDefault="00EE718F"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N</w:t>
      </w:r>
      <w:r w:rsidR="006C3E8F" w:rsidRPr="000621B2">
        <w:rPr>
          <w:rFonts w:ascii="Times New Roman" w:hAnsi="Times New Roman" w:cs="Times New Roman"/>
        </w:rPr>
        <w:t>ếu có trường hợp cổ đông sáng lập có sở hữu cổ phần ưu đãi biểu quyết muốn chuyển nhượng toàn bộ cổ phần cho cổ đông s</w:t>
      </w:r>
      <w:r w:rsidRPr="000621B2">
        <w:rPr>
          <w:rFonts w:ascii="Times New Roman" w:hAnsi="Times New Roman" w:cs="Times New Roman"/>
        </w:rPr>
        <w:t>áng</w:t>
      </w:r>
      <w:r w:rsidR="006C3E8F" w:rsidRPr="000621B2">
        <w:rPr>
          <w:rFonts w:ascii="Times New Roman" w:hAnsi="Times New Roman" w:cs="Times New Roman"/>
        </w:rPr>
        <w:t xml:space="preserve"> lập khác hoặc người khác không phải là cổ đông sáng lập trong thời hạn ưu đãi biểu quyết thì sẽ gây khó khăn và làm ảnh hưởng tới quyền lợi của bên chuyển nhượng và bên được chuyển nhượng cổ phần.</w:t>
      </w:r>
    </w:p>
    <w:p w:rsidR="006C3E8F" w:rsidRPr="000621B2" w:rsidRDefault="006C3E8F"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Cụ thể, nếu cổ đông sáng lập muốn chuyển nhượng toàn bộ số cổ phần thì phải đợi sau khi hết thời hạn ưu đãi biểu quyết, cổ phần ưu đãi biểu quyết chuyển thành cổ phần phổ thông theo quy định của pháp luật thì số cổ phần đó mới được chuyển nhượng. Bên cạnh đó, đối với cổ đông sáng lập, sổ cổ phần ưu đãi biểu quyết chỉ có ý nghĩa khi họ là chủ thể nằm quyền quản lý và điều hành công ty.</w:t>
      </w:r>
    </w:p>
    <w:p w:rsidR="009967F7" w:rsidRDefault="006C3E8F"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lastRenderedPageBreak/>
        <w:t>Còn nếu xảy ra trường hợp cổ đông sáng lập muốn chuyển nhượng toàn bộ số cổ phần thì việc sở hữu cổ phần ưu đãi biểu quyết lúc này sẽ không giữ ddugns bnar chất ưu đãi của số cổ phần đó trong CTCP. Vì vậy, việc quy định về phương pháp giải quyết số cổ phần ưu đãi biểu quyết của cổ đống nags lập khi xảy ra trường hợp chuyển nhượng toàn bộ số cổ phần cho cổ đông sáng lập khác hoặc người khác không phải là cổ đông sáng lập trong thời hạn ưu đãi biểu quyết là điều thực sự cần thiết để đảm bảo quyền lợi cho các bên trong CTCP.</w:t>
      </w:r>
    </w:p>
    <w:p w:rsidR="000621B2" w:rsidRDefault="000621B2" w:rsidP="000621B2">
      <w:pPr>
        <w:tabs>
          <w:tab w:val="left" w:pos="851"/>
        </w:tabs>
        <w:spacing w:after="0" w:line="288" w:lineRule="auto"/>
        <w:rPr>
          <w:rFonts w:ascii="Times New Roman" w:hAnsi="Times New Roman" w:cs="Times New Roman"/>
        </w:rPr>
      </w:pPr>
    </w:p>
    <w:p w:rsidR="000621B2" w:rsidRPr="000621B2" w:rsidRDefault="000621B2" w:rsidP="000621B2">
      <w:pPr>
        <w:tabs>
          <w:tab w:val="left" w:pos="851"/>
        </w:tabs>
        <w:spacing w:after="0" w:line="288" w:lineRule="auto"/>
        <w:rPr>
          <w:rFonts w:ascii="Times New Roman" w:hAnsi="Times New Roman" w:cs="Times New Roman"/>
        </w:rPr>
      </w:pPr>
    </w:p>
    <w:p w:rsidR="009967F7" w:rsidRPr="000621B2" w:rsidRDefault="00D04A9C" w:rsidP="000621B2">
      <w:pPr>
        <w:pStyle w:val="01"/>
        <w:spacing w:line="288" w:lineRule="auto"/>
      </w:pPr>
      <w:bookmarkStart w:id="145" w:name="_5z9h5crgfp1b" w:colFirst="0" w:colLast="0"/>
      <w:bookmarkStart w:id="146" w:name="_Toc204674732"/>
      <w:bookmarkStart w:id="147" w:name="_Toc204675632"/>
      <w:bookmarkStart w:id="148" w:name="_Toc209104704"/>
      <w:bookmarkEnd w:id="145"/>
      <w:r w:rsidRPr="00D04A9C">
        <w:t xml:space="preserve">Tiểu kết </w:t>
      </w:r>
      <w:r w:rsidR="00EA2032" w:rsidRPr="000621B2">
        <w:t>Chương 2</w:t>
      </w:r>
      <w:bookmarkEnd w:id="146"/>
      <w:bookmarkEnd w:id="147"/>
      <w:bookmarkEnd w:id="148"/>
    </w:p>
    <w:p w:rsidR="00EA2032" w:rsidRPr="000621B2" w:rsidRDefault="00EA2032" w:rsidP="000621B2">
      <w:pPr>
        <w:tabs>
          <w:tab w:val="left" w:pos="851"/>
        </w:tabs>
        <w:spacing w:after="0" w:line="288" w:lineRule="auto"/>
        <w:rPr>
          <w:rFonts w:ascii="Times New Roman" w:hAnsi="Times New Roman" w:cs="Times New Roman"/>
        </w:rPr>
      </w:pP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Tại chương 2, tác giả đã phân tích, đánh giá thực trạng pháp luật và thực tiễn thi hành pháp luật về chuyển nhượng cổ phần hiện nay.</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Pháp luật ghi nhận quyền tự do chuyển nhượng cổ phần của chủ thể, ngoại trừ một số trường hợp nhất định. Điều 127 Luật doanh nghiệp 2020 quy định các trường hợp sau được coi là chuyển nhượng cổ phần, đó là: (i) mua bán cổ phần, (ii) thừa kế cổ phần; (iii) tặng cho cổ phần và (iv) sử dụng cổ phần để trả nợ. Việc thực hiện chuyển nhượng cổ phần phải đảm bảo thực hiện đúng theo trình tự, thủ tục mà pháp luật quy định nhằm phát sinh hiệu lực của giao dịch chuyển nhượng. Một giao dịch chuyển nhượng có giá trị pháp lý sẽ chấm dứt tư cách cổ đông của bên chuyển nhượng, đồng thời, xác lập tư cách cổ đông mới của bên nhận chuyển nhượng và phát sinh quyền, nghĩa vụ tương ứng với số cổ phần chuyển nhượng.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Trên cơ sở quy định pháp luật về chuyển nhượng cổ phần, thực tiễn ghi nhận những thành tựu đáng kể trong việc thực hiện các giao dịch chuyển nhượng. Tuy nhiên, bên cạnh đó, vẫn còn tồn tại một số trường hợp bộc lộ những hạn chế, bất cập nhất định, chẳng hạn như: các bên không đáp ứng điều kiện chuyển nhượng cổ phần theo quy định pháp luật; các bên không thực hiện đầy đủ nghĩa vụ thanh toán chuyển nhượng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br w:type="page"/>
      </w:r>
    </w:p>
    <w:p w:rsidR="00EA2032" w:rsidRPr="000621B2" w:rsidRDefault="00EA2032" w:rsidP="000621B2">
      <w:pPr>
        <w:pStyle w:val="01"/>
        <w:spacing w:line="288" w:lineRule="auto"/>
      </w:pPr>
      <w:bookmarkStart w:id="149" w:name="_41ewyw4qse4a" w:colFirst="0" w:colLast="0"/>
      <w:bookmarkStart w:id="150" w:name="_Toc204675633"/>
      <w:bookmarkStart w:id="151" w:name="_Toc204674733"/>
      <w:bookmarkStart w:id="152" w:name="_Toc209104705"/>
      <w:bookmarkEnd w:id="149"/>
      <w:r w:rsidRPr="000621B2">
        <w:lastRenderedPageBreak/>
        <w:t>CHƯƠNG 3</w:t>
      </w:r>
      <w:bookmarkEnd w:id="150"/>
      <w:bookmarkEnd w:id="152"/>
    </w:p>
    <w:p w:rsidR="00EA2032" w:rsidRPr="000621B2" w:rsidRDefault="00EA2032" w:rsidP="000621B2">
      <w:pPr>
        <w:pStyle w:val="01"/>
        <w:spacing w:line="288" w:lineRule="auto"/>
      </w:pPr>
      <w:bookmarkStart w:id="153" w:name="_Toc204675634"/>
      <w:bookmarkStart w:id="154" w:name="_Toc209104706"/>
      <w:r w:rsidRPr="000621B2">
        <w:t xml:space="preserve">GIẢI PHÁP HOÀN THIỆN, NÂNG CAO HIỆU QUẢ </w:t>
      </w:r>
      <w:bookmarkEnd w:id="153"/>
      <w:r w:rsidR="00E00DE0" w:rsidRPr="000621B2">
        <w:t>THỰC HIỆN</w:t>
      </w:r>
      <w:bookmarkEnd w:id="154"/>
      <w:r w:rsidRPr="000621B2">
        <w:t xml:space="preserve"> </w:t>
      </w:r>
    </w:p>
    <w:p w:rsidR="009967F7" w:rsidRPr="000621B2" w:rsidRDefault="00EA2032" w:rsidP="000621B2">
      <w:pPr>
        <w:pStyle w:val="01"/>
        <w:spacing w:line="288" w:lineRule="auto"/>
      </w:pPr>
      <w:bookmarkStart w:id="155" w:name="_Toc204675635"/>
      <w:bookmarkStart w:id="156" w:name="_Toc209104707"/>
      <w:r w:rsidRPr="000621B2">
        <w:t>PHÁP LUẬT VỀ CHUYỂN NHƯỢNG CỔ PHẦN TRONG CÔNG TY CỔ PHẦN TẠI VIỆT NAM</w:t>
      </w:r>
      <w:bookmarkEnd w:id="151"/>
      <w:bookmarkEnd w:id="155"/>
      <w:bookmarkEnd w:id="156"/>
    </w:p>
    <w:p w:rsidR="00EA2032" w:rsidRPr="000621B2" w:rsidRDefault="00EA2032" w:rsidP="000621B2">
      <w:pPr>
        <w:pStyle w:val="Heading2"/>
        <w:tabs>
          <w:tab w:val="left" w:pos="851"/>
        </w:tabs>
        <w:spacing w:after="0" w:line="288" w:lineRule="auto"/>
        <w:ind w:firstLine="567"/>
        <w:rPr>
          <w:rFonts w:ascii="Times New Roman" w:hAnsi="Times New Roman" w:cs="Times New Roman"/>
        </w:rPr>
      </w:pPr>
      <w:bookmarkStart w:id="157" w:name="_4f98zlgi7fjl" w:colFirst="0" w:colLast="0"/>
      <w:bookmarkStart w:id="158" w:name="_Toc204674734"/>
      <w:bookmarkEnd w:id="157"/>
    </w:p>
    <w:p w:rsidR="009967F7" w:rsidRPr="000621B2" w:rsidRDefault="00857382" w:rsidP="000621B2">
      <w:pPr>
        <w:pStyle w:val="02"/>
        <w:spacing w:line="288" w:lineRule="auto"/>
      </w:pPr>
      <w:bookmarkStart w:id="159" w:name="_Toc204675636"/>
      <w:bookmarkStart w:id="160" w:name="_Toc209104708"/>
      <w:r w:rsidRPr="000621B2">
        <w:t>3.1. Giải pháp nhằm hoàn thiện pháp luật về chuyển nhượng cổ phần</w:t>
      </w:r>
      <w:r w:rsidR="00F955FA" w:rsidRPr="000621B2">
        <w:t xml:space="preserve"> trong công ty cổ phần</w:t>
      </w:r>
      <w:r w:rsidRPr="000621B2">
        <w:t xml:space="preserve"> ở Việt Nam</w:t>
      </w:r>
      <w:bookmarkEnd w:id="158"/>
      <w:bookmarkEnd w:id="159"/>
      <w:bookmarkEnd w:id="160"/>
    </w:p>
    <w:p w:rsidR="009967F7" w:rsidRPr="000621B2" w:rsidRDefault="00857382" w:rsidP="000621B2">
      <w:pPr>
        <w:tabs>
          <w:tab w:val="left" w:pos="851"/>
        </w:tabs>
        <w:spacing w:after="0" w:line="288" w:lineRule="auto"/>
        <w:rPr>
          <w:rFonts w:ascii="Times New Roman" w:hAnsi="Times New Roman" w:cs="Times New Roman"/>
          <w:i/>
        </w:rPr>
      </w:pPr>
      <w:bookmarkStart w:id="161" w:name="_nf4lili3wgad" w:colFirst="0" w:colLast="0"/>
      <w:bookmarkStart w:id="162" w:name="_v97qmzklv6w0" w:colFirst="0" w:colLast="0"/>
      <w:bookmarkEnd w:id="161"/>
      <w:bookmarkEnd w:id="162"/>
      <w:r w:rsidRPr="000621B2">
        <w:rPr>
          <w:rFonts w:ascii="Times New Roman" w:hAnsi="Times New Roman" w:cs="Times New Roman"/>
          <w:i/>
        </w:rPr>
        <w:t>Thứ nhất, đảm bảo tính thống nhất, logic trong việc đề cập đến các trường hợp ngoại lệ của nguyên tắc tự do chuyển nhượng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Về cơ bản, cổ đông có quyền tự do chuyển nhượng cổ phần. Nguyên tắc này đã được quy định tại điểm d khoản 1 Điều 111, điểm d khoản 1 Điều 115 và khoản 1 Điều 127 Luật doanh nghiệp 2020. </w:t>
      </w:r>
      <w:r w:rsidR="002C50B3" w:rsidRPr="000621B2">
        <w:rPr>
          <w:rFonts w:ascii="Times New Roman" w:hAnsi="Times New Roman" w:cs="Times New Roman"/>
        </w:rPr>
        <w:t xml:space="preserve">Tuy nhiên, tồn một số các trường hợp ngoại lệ của nguyên tắc này nằm </w:t>
      </w:r>
      <w:r w:rsidRPr="000621B2">
        <w:rPr>
          <w:rFonts w:ascii="Times New Roman" w:hAnsi="Times New Roman" w:cs="Times New Roman"/>
        </w:rPr>
        <w:t xml:space="preserve">rải rác, rời rạc tại các quy định pháp luật khác nhau, gây khó khăn cho việc tiếp cận và </w:t>
      </w:r>
      <w:r w:rsidR="005D275B" w:rsidRPr="000621B2">
        <w:rPr>
          <w:rFonts w:ascii="Times New Roman" w:hAnsi="Times New Roman" w:cs="Times New Roman"/>
        </w:rPr>
        <w:t>thực hiện</w:t>
      </w:r>
      <w:r w:rsidRPr="000621B2">
        <w:rPr>
          <w:rFonts w:ascii="Times New Roman" w:hAnsi="Times New Roman" w:cs="Times New Roman"/>
        </w:rPr>
        <w:t xml:space="preserve"> pháp luật chuyển nhượng trong thực tế.</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Để khắc phục điều này, tác giả cho rằng nên quy định, đề cập đầy đủ 03 trường hợp ngoại lệ trên tại khoản 1 Điều 127 Luật này. Bởi đây là điều khoản điều chỉnh vấn đề chuyển nhượng cổ phần, do đó, các ngoại lệ của nguyên tắc tự do chuyển nhượng cổ phần được đặt trong quy định này đảm bảo tính thống nhất, tập trung, logic. </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hai, bổ sung định nghĩa chuyển nhượng cổ phần làm căn cứ xác định chuyển nhượng cổ phần dựa trên bản chất chuyển nhượng thay vì căn cứ vào số ít trường hợp chuyển nhượng cổ phần được liệt kê.</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Trên thực tế, có những trường hợp chuyển nhượng cổ phần trá hình, được hiểu là không thực hiện các giao dịch được quy định tại Điều 127 Luật doanh nghiệp 2020 như trên nhưng vẫn có được quyền sở hữu cổ phần. Chẳng hạn, ông A là cổ đông của công ty X nhưng ủy quyền toàn bộ quyền quản lý, biểu quyết, định đoạt cổ phần của mình cho ông B. Theo đó, ông B có được quyền sở hữu cổ phần của công ty X và các quyền lợi như cổ đông khác thông qua hợp đồng ủy quyền. Căn cứ Điều 127 Luật doanh nghiệp 2020, trường hợp này không được coi là chuyển nhượng cổ phần, theo đó, mặc dù ông B có quyền sở hữu cổ phần của ông A nhưng không phát sinh nghĩa vụ nộp thuế. Với sự phát triển, biến đổi nhanh chóng của nền kinh tế, việc xuất hiện thêm nhiều trường hợp chuyển nhượng cổ phần trá hình là điều hoàn toàn có thể xảy ra.</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rPr>
        <w:t xml:space="preserve">Như vậy, việc giới hạn chuyển nhượng cổ phần trong một số trường hợp chuyển nhượng cụ thể bộc lộ những hạn chế nhất định, không theo kịp diễn biến </w:t>
      </w:r>
      <w:r w:rsidRPr="000621B2">
        <w:rPr>
          <w:rFonts w:ascii="Times New Roman" w:hAnsi="Times New Roman" w:cs="Times New Roman"/>
        </w:rPr>
        <w:lastRenderedPageBreak/>
        <w:t xml:space="preserve">thực tế. Theo tác giả, nhằm ngăn chặn vấn đề nêu trên xảy ra, cần thay đổi cách thức quy định pháp luật hiện hành theo hướng chỉ liệt kê có hạn các trường hợp chuyển nhượng cổ phần. </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ba, bổ sung quy định cụ thể, chính xác về hình thức chuyển nhượng cổ phần, đảm bảo phù hợp với từng trường hợp chuyển nhượng.</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Như đã đề cập tại mục 2.1.2 của bài viết, khoản 2 Điều 127 Luật doanh nghiệp 2020 có quy định về hình thức chuyển nhượng cổ phần thông qua hợp đồng hoặc thông qua giao dịch trên thị trường chứng khoán. </w:t>
      </w:r>
      <w:r w:rsidR="000C500A" w:rsidRPr="000621B2">
        <w:rPr>
          <w:rFonts w:ascii="Times New Roman" w:hAnsi="Times New Roman" w:cs="Times New Roman"/>
        </w:rPr>
        <w:t>H</w:t>
      </w:r>
      <w:r w:rsidRPr="000621B2">
        <w:rPr>
          <w:rFonts w:ascii="Times New Roman" w:hAnsi="Times New Roman" w:cs="Times New Roman"/>
        </w:rPr>
        <w:t xml:space="preserve">ai hình thức trên chỉ phù hợp với trường hợp mua bán cổ phần, còn không phù hợp với các trường hợp chuyển nhượng cổ phần còn lại. </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rPr>
        <w:t xml:space="preserve">Do vậy, cần thiết phải sửa đổi khoản 2 Điều 127 Luật doanh nghiệp 2020 theo hướng bổ sung quy định cụ thể về hình thức chuyển nhượng đối với từng trường hợp chuyển nhượng cổ phần riêng biệt. </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tư, bổ sung các quy định hướng dẫn trình tự, thủ tục thực hiện chuyển nhượng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Mặc dù giao dịch chuyển nhượng cổ phần diễn ra sôi động, rộng rãi ngày nay, tuy nhiên, pháp luật doanh nghiệp hiện hành lại chưa có quy định riêng biệt hướng dẫn trình tự, thủ tục thực hiện chuyển nhượng cổ phần thông qua hợp đồng. Việc thực hiện đúng trình tự, thủ tục chuyển nhượng là cơ sở đảm bảo các bên tuân thủ quy định pháp luật, thực hiện đầy đủ các nghĩa vụ của mình, làm cơ sở để giao dịch chuyển nhượng phát sinh hiệu lực. Vì vậy, cần thiết phải bổ sung quy định riêng biệt, cụ thể về trình tự, thủ tục thực hiện chuyển nhượng cổ phần.</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năm, bỏ quy định xác định tư cách cổ đông của bên nhận chuyển nhượng kể từ thời điểm công ty ghi đầy đủ thông tin của họ vào sổ đăng ký cổ đông.</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Bản chất giao dịch chuyển nhượng cổ phần là sự chuyển giao quyền sở hữu cổ phần giữa các bên, dựa trên nguyên tắc tự do chuyển nhượng. Như vậy, quy định lấy thời điểm công ty ghi thông tin bên nhận chuyển nhượng vào sổ cổ đông làm cơ sở thừa nhận tư cách cổ đông của bên nhận chuyển nhượng là trái với bản chất của giao dịch chuyển nhượng cổ phần và trái với bản chất của cổ phần.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Do công ty chỉ thực hiện nghĩa vụ mang tính thủ tục, hành chính của mình, cho nên rất khó để xác định mối tương quan giữa sự vi phạm nghĩa vụ của công ty với thiệt hại của các bên tham gia chuyển nhượng. Pháp luật hiện hành cũng bỏ ngỏ vấn đề về chế tài đối với sự vi phạm nghĩa vụ này của công ty, càng khiến cho quy định này trở nên bất cập, gây khó khăn cho các chủ thể. Vì vậy, việc bỏ quy định trên là phù hợp với bản chất giao dịch chuyển nhượng, đảm bảo quyền, lợi ích hợp pháp của các bên tham gia.</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lastRenderedPageBreak/>
        <w:t>Thứ sáu, cấu trúc lại quy định tại Điều 127 Luật doanh nghiệp 2020 về chuyển nhượng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Điều 127 Luật doanh nghiệp 2020 là quy định trọng tâm điều chỉnh nội dung chuyển nhượng cổ phần của pháp luật doanh nghiệp. Quy định này gồm 7 khoản, </w:t>
      </w:r>
      <w:r w:rsidR="002C50B3" w:rsidRPr="000621B2">
        <w:rPr>
          <w:rFonts w:ascii="Times New Roman" w:hAnsi="Times New Roman" w:cs="Times New Roman"/>
        </w:rPr>
        <w:t>nhưng chỉ</w:t>
      </w:r>
      <w:r w:rsidRPr="000621B2">
        <w:rPr>
          <w:rFonts w:ascii="Times New Roman" w:hAnsi="Times New Roman" w:cs="Times New Roman"/>
        </w:rPr>
        <w:t xml:space="preserve"> mang tính liệt kê các nội dung điều chỉnh nhưng không có bố cục rõ ràng, lộn xộn, gây khó hiểu, nhầm lẫn cho người đọc. Cụ thể, Điều 127 Luật doanh nghiệp có thể được sửa đổi như sau:</w:t>
      </w:r>
    </w:p>
    <w:p w:rsidR="009967F7" w:rsidRPr="000621B2" w:rsidRDefault="00857382" w:rsidP="000621B2">
      <w:pPr>
        <w:numPr>
          <w:ilvl w:val="0"/>
          <w:numId w:val="6"/>
        </w:numPr>
        <w:tabs>
          <w:tab w:val="left" w:pos="851"/>
        </w:tabs>
        <w:spacing w:after="0" w:line="288" w:lineRule="auto"/>
        <w:ind w:left="0" w:firstLine="567"/>
        <w:rPr>
          <w:rFonts w:ascii="Times New Roman" w:hAnsi="Times New Roman" w:cs="Times New Roman"/>
        </w:rPr>
      </w:pPr>
      <w:r w:rsidRPr="000621B2">
        <w:rPr>
          <w:rFonts w:ascii="Times New Roman" w:hAnsi="Times New Roman" w:cs="Times New Roman"/>
        </w:rPr>
        <w:t>Khoản 1: bổ sung định nghĩa chuyển nhượng cổ phần; bổ sung trường hợp không được chuyển nhượng cổ phần bao gồm cả trường hợp quy định tại khoản 3 Điều 116 của Luật này;</w:t>
      </w:r>
    </w:p>
    <w:p w:rsidR="009967F7" w:rsidRPr="000621B2" w:rsidRDefault="00857382" w:rsidP="000621B2">
      <w:pPr>
        <w:numPr>
          <w:ilvl w:val="0"/>
          <w:numId w:val="6"/>
        </w:numPr>
        <w:tabs>
          <w:tab w:val="left" w:pos="851"/>
        </w:tabs>
        <w:spacing w:after="0" w:line="288" w:lineRule="auto"/>
        <w:ind w:left="0" w:firstLine="567"/>
        <w:rPr>
          <w:rFonts w:ascii="Times New Roman" w:hAnsi="Times New Roman" w:cs="Times New Roman"/>
        </w:rPr>
      </w:pPr>
      <w:r w:rsidRPr="000621B2">
        <w:rPr>
          <w:rFonts w:ascii="Times New Roman" w:hAnsi="Times New Roman" w:cs="Times New Roman"/>
        </w:rPr>
        <w:t>Khoản 2: sửa quy định về hình thức chuyển nhượng cổ phần được thực hiện bằng hợp đồng hoặc giao dịch trên thị trường chứng khoán trở thành hình thức mua bán cổ phần được thực hiện bằng hợp đồng hoặc giao dịch trên thị trường chứng khoán; bổ sung các hình thức tương ứng với các trường hợp chuyển nhượng cổ phần khác;</w:t>
      </w:r>
    </w:p>
    <w:p w:rsidR="009967F7" w:rsidRPr="000621B2" w:rsidRDefault="00857382" w:rsidP="000621B2">
      <w:pPr>
        <w:numPr>
          <w:ilvl w:val="0"/>
          <w:numId w:val="6"/>
        </w:numPr>
        <w:tabs>
          <w:tab w:val="left" w:pos="851"/>
        </w:tabs>
        <w:spacing w:after="0" w:line="288" w:lineRule="auto"/>
        <w:ind w:left="0" w:firstLine="567"/>
        <w:rPr>
          <w:rFonts w:ascii="Times New Roman" w:hAnsi="Times New Roman" w:cs="Times New Roman"/>
        </w:rPr>
      </w:pPr>
      <w:r w:rsidRPr="000621B2">
        <w:rPr>
          <w:rFonts w:ascii="Times New Roman" w:hAnsi="Times New Roman" w:cs="Times New Roman"/>
        </w:rPr>
        <w:t>Khoản 3, khoản 4: gộp nội dung tại 2 điều khoản cùng thuộc một trường hợp thừa kế cổ phần này với nhau;</w:t>
      </w:r>
    </w:p>
    <w:p w:rsidR="009967F7" w:rsidRPr="000621B2" w:rsidRDefault="00857382" w:rsidP="000621B2">
      <w:pPr>
        <w:numPr>
          <w:ilvl w:val="0"/>
          <w:numId w:val="6"/>
        </w:numPr>
        <w:tabs>
          <w:tab w:val="left" w:pos="851"/>
        </w:tabs>
        <w:spacing w:after="0" w:line="288" w:lineRule="auto"/>
        <w:ind w:left="0" w:firstLine="567"/>
        <w:rPr>
          <w:rFonts w:ascii="Times New Roman" w:hAnsi="Times New Roman" w:cs="Times New Roman"/>
        </w:rPr>
      </w:pPr>
      <w:r w:rsidRPr="000621B2">
        <w:rPr>
          <w:rFonts w:ascii="Times New Roman" w:hAnsi="Times New Roman" w:cs="Times New Roman"/>
        </w:rPr>
        <w:t>Khoản 6, 7: bỏ nội dung điều chỉnh tại 2 điều khoản này.</w:t>
      </w:r>
    </w:p>
    <w:p w:rsidR="009967F7" w:rsidRPr="000621B2" w:rsidRDefault="00857382" w:rsidP="000621B2">
      <w:pPr>
        <w:pStyle w:val="02"/>
        <w:spacing w:line="288" w:lineRule="auto"/>
      </w:pPr>
      <w:bookmarkStart w:id="163" w:name="_41u6pnebzbsj" w:colFirst="0" w:colLast="0"/>
      <w:bookmarkStart w:id="164" w:name="_Toc204674735"/>
      <w:bookmarkStart w:id="165" w:name="_Toc204675637"/>
      <w:bookmarkStart w:id="166" w:name="_Toc209104709"/>
      <w:bookmarkEnd w:id="163"/>
      <w:r w:rsidRPr="000621B2">
        <w:t xml:space="preserve">3.2. Một số giải pháp nâng cao hiệu quả </w:t>
      </w:r>
      <w:r w:rsidR="005D275B" w:rsidRPr="000621B2">
        <w:t>thực hiện</w:t>
      </w:r>
      <w:r w:rsidRPr="000621B2">
        <w:t xml:space="preserve"> pháp luật về chuyển nhượng cổ phần trong công ty cổ phần</w:t>
      </w:r>
      <w:bookmarkEnd w:id="164"/>
      <w:bookmarkEnd w:id="165"/>
      <w:bookmarkEnd w:id="166"/>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nhất, các cơ quan có thẩm quyền cần đẩy mạnh việc tuyên truyền, giải thích, phổ biến pháp luật về doanh nghiệp, đặc biệt là các quy định về chuyển nhượng cổ phần trong CTCP tại các CTCP hoặc cho nhà đầu tư.</w:t>
      </w:r>
    </w:p>
    <w:p w:rsidR="009967F7" w:rsidRPr="000621B2" w:rsidRDefault="00C15704"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N</w:t>
      </w:r>
      <w:r w:rsidR="00857382" w:rsidRPr="000621B2">
        <w:rPr>
          <w:rFonts w:ascii="Times New Roman" w:hAnsi="Times New Roman" w:cs="Times New Roman"/>
        </w:rPr>
        <w:t xml:space="preserve">hiều tranh chấp về chuyển nhượng cổ phần hiện nay xuất phát từ sự thiếu hiểu biết pháp luật của các chủ thể tham gia, dẫn đến không thực hiện, không đáp ứng được điều kiện chuyển nhượng theo quy định pháp luật. Vì vậy, việc đẩy mạnh, tuyên truyền, giải thích, phổ biến pháp luật về chuyển nhượng doanh nghiệp là hết sức cần thiết. </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hai, các cá nhân, tổ chức chủ động tim hiểu kĩ lưỡng về pháp luật chuyển nhượng cổ phần cũng như tìm hiểu về đối phương trong giao dịch chuyển nhượng cổ phần nhằm phòng ngừa các rủi ro.</w:t>
      </w:r>
    </w:p>
    <w:p w:rsidR="009967F7" w:rsidRPr="000621B2" w:rsidRDefault="00C15704"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N</w:t>
      </w:r>
      <w:r w:rsidR="00857382" w:rsidRPr="000621B2">
        <w:rPr>
          <w:rFonts w:ascii="Times New Roman" w:hAnsi="Times New Roman" w:cs="Times New Roman"/>
        </w:rPr>
        <w:t>hững hạn chế, bất cập chủ yếu xuất phát từ nhận thức, hiểu biết và ý thức tuân thủ quy định pháp luật của các chủ thể. Việc chủ động tim hiểu kĩ lưỡng về pháp luật chuyển nhượng cổ phần cũng như tìm hiểu về đối phương sẽ giúp hạn chế tối đa nguy cơ vô hiệu giao dịch chuyển nhượng cổ phần, làm ảnh hưởng đến quyền, lợi ích của chính các chủ thể.</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lastRenderedPageBreak/>
        <w:t>Thứ ba, tăng cường việc tiến hành thanh tra, kiểm tra thi hành pháp luật về chuyển nhượng cổ phần.</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Thanh tra Ủy ban Chứng khoán Nhà nước, thanh tra Sở Kế hoạch và Đầu tư, thanh tra Chính phủ cần tăng cường tiến hành hoạt động thanh tra, kiểm tra việc thi hành pháp luật về hoạt động chuyển nhượng cổ phần theo thẩm quyền của mình và cùng với kết hợp với nhau. Nếu phát hiện có dấu hiệu vi phạm trong hoạt động chuyển nhượng cổ phần thì cần tiến hành xử lý vi phạm hành chính hoặc xử lý theo quy định của Bộ luật hình sự tùy thuộc từng mức độ.</w:t>
      </w:r>
    </w:p>
    <w:p w:rsidR="009967F7" w:rsidRPr="000621B2" w:rsidRDefault="00857382" w:rsidP="000621B2">
      <w:pPr>
        <w:tabs>
          <w:tab w:val="left" w:pos="851"/>
        </w:tabs>
        <w:spacing w:after="0" w:line="288" w:lineRule="auto"/>
        <w:rPr>
          <w:rFonts w:ascii="Times New Roman" w:hAnsi="Times New Roman" w:cs="Times New Roman"/>
          <w:i/>
        </w:rPr>
      </w:pPr>
      <w:r w:rsidRPr="000621B2">
        <w:rPr>
          <w:rFonts w:ascii="Times New Roman" w:hAnsi="Times New Roman" w:cs="Times New Roman"/>
          <w:i/>
        </w:rPr>
        <w:t>Thứ tư, nâng cao hoạt động của hệ thống các cơ quan quản lý nhà nước, Tòa án và hệ thống cơ quan tư pháp.</w:t>
      </w:r>
    </w:p>
    <w:p w:rsidR="009967F7" w:rsidRPr="000621B2" w:rsidRDefault="00C15704"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C</w:t>
      </w:r>
      <w:r w:rsidR="00857382" w:rsidRPr="000621B2">
        <w:rPr>
          <w:rFonts w:ascii="Times New Roman" w:hAnsi="Times New Roman" w:cs="Times New Roman"/>
        </w:rPr>
        <w:t>ác cơ quan quản lý nhà nước đặc biệt là cơ quan đăng ký kinh doanh là đơn vị trực tiếp và thường xuyên làm việc với các doanh nghiệp việc nâng cao năng lực của các cán bộ chuyên môn sẽ giúp cho việc tư vấn hỗ trợ các doanh nghiệp thực hiện pháp luật chuyển nhượng cổ phần đầy đủ và chính xác.</w:t>
      </w:r>
    </w:p>
    <w:p w:rsidR="009967F7" w:rsidRPr="000621B2" w:rsidRDefault="009967F7" w:rsidP="000621B2">
      <w:pPr>
        <w:tabs>
          <w:tab w:val="left" w:pos="851"/>
        </w:tabs>
        <w:spacing w:after="0" w:line="288" w:lineRule="auto"/>
        <w:rPr>
          <w:rFonts w:ascii="Times New Roman" w:hAnsi="Times New Roman" w:cs="Times New Roman"/>
        </w:rPr>
      </w:pPr>
    </w:p>
    <w:p w:rsidR="009967F7" w:rsidRPr="000621B2" w:rsidRDefault="00D04A9C" w:rsidP="000621B2">
      <w:pPr>
        <w:pStyle w:val="01"/>
        <w:spacing w:line="288" w:lineRule="auto"/>
      </w:pPr>
      <w:bookmarkStart w:id="167" w:name="_cpojr6utu71g"/>
      <w:bookmarkStart w:id="168" w:name="_Toc204674736"/>
      <w:bookmarkStart w:id="169" w:name="_Toc204675638"/>
      <w:bookmarkStart w:id="170" w:name="_Toc209104710"/>
      <w:bookmarkEnd w:id="167"/>
      <w:r w:rsidRPr="00D04A9C">
        <w:t xml:space="preserve">Tiểu kết </w:t>
      </w:r>
      <w:r w:rsidR="00EA2032" w:rsidRPr="000621B2">
        <w:t>Chương 3</w:t>
      </w:r>
      <w:bookmarkEnd w:id="168"/>
      <w:bookmarkEnd w:id="169"/>
      <w:bookmarkEnd w:id="170"/>
    </w:p>
    <w:p w:rsidR="00EA2032" w:rsidRPr="000621B2" w:rsidRDefault="00EA2032" w:rsidP="000621B2">
      <w:pPr>
        <w:tabs>
          <w:tab w:val="left" w:pos="851"/>
        </w:tabs>
        <w:spacing w:after="0" w:line="288" w:lineRule="auto"/>
        <w:rPr>
          <w:rFonts w:ascii="Times New Roman" w:hAnsi="Times New Roman" w:cs="Times New Roman"/>
        </w:rPr>
      </w:pP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Tại chương 3, tác giả đưa ra các kiến nghị nhằm hoàn thiện pháp luật và nâng cao hiệu quả </w:t>
      </w:r>
      <w:r w:rsidR="005D275B" w:rsidRPr="000621B2">
        <w:rPr>
          <w:rFonts w:ascii="Times New Roman" w:hAnsi="Times New Roman" w:cs="Times New Roman"/>
        </w:rPr>
        <w:t>thực hiện</w:t>
      </w:r>
      <w:r w:rsidRPr="000621B2">
        <w:rPr>
          <w:rFonts w:ascii="Times New Roman" w:hAnsi="Times New Roman" w:cs="Times New Roman"/>
        </w:rPr>
        <w:t xml:space="preserve"> pháp luật chuyển nhượng cổ phần, từ đó, đảm bảo quyền, lợi ích hợp pháp của các chủ thể.</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Việc hoàn thiện pháp luật về chuyển nhượng cổ phần hướng đến xây dựng một hệ thống văn bản pháp luật hoàn chỉnh về hoạt động chuyển nhượng cổ phần. Trong đó, cần đảm bảo pháp luật về chuyển nhượng được triển khai phù hợp với chủ trương, chính sách của Đảng và Nhà nước về quản lý doanh nghiệp trong nền kinh tế thị trường, đồng thời việc hoàn thiện pháp luật được thực hiện dựa trên sự đánh giá, tổng kết thực tiễn pháp lý thi hành pháp luật về chuyển nhượng cổ phần.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Bên cạnh đó, trong quá trình nâng cao hiệu quả </w:t>
      </w:r>
      <w:r w:rsidR="005D275B" w:rsidRPr="000621B2">
        <w:rPr>
          <w:rFonts w:ascii="Times New Roman" w:hAnsi="Times New Roman" w:cs="Times New Roman"/>
        </w:rPr>
        <w:t>thực hiện</w:t>
      </w:r>
      <w:r w:rsidRPr="000621B2">
        <w:rPr>
          <w:rFonts w:ascii="Times New Roman" w:hAnsi="Times New Roman" w:cs="Times New Roman"/>
        </w:rPr>
        <w:t xml:space="preserve"> pháp luật về chuyển nhượng cổ phần, các cá nhân, tổ chức tham gia cũng như các cơ quan nhà nước đều đóng vai trò quan trọng nhằm nâng cao nhận thức pháp luật cũng như ý thức tuân thủ pháp luật trong hoạt động chuyển nhượng cổ phần, từ đó đảm bảo các giao dịch chuyển nhượng phát sinh giá trị pháp lý, đem lại lợi ích cho các chủ thể, xây dựng môi trường kinh tế ổn định, phát triển.</w:t>
      </w:r>
    </w:p>
    <w:p w:rsidR="009967F7" w:rsidRPr="000621B2" w:rsidRDefault="00857382" w:rsidP="000621B2">
      <w:pPr>
        <w:tabs>
          <w:tab w:val="left" w:pos="851"/>
        </w:tabs>
        <w:spacing w:after="0" w:line="288" w:lineRule="auto"/>
        <w:rPr>
          <w:rFonts w:ascii="Times New Roman" w:hAnsi="Times New Roman" w:cs="Times New Roman"/>
        </w:rPr>
      </w:pPr>
      <w:bookmarkStart w:id="171" w:name="_zcmw0ah00nk6" w:colFirst="0" w:colLast="0"/>
      <w:bookmarkEnd w:id="171"/>
      <w:r w:rsidRPr="000621B2">
        <w:rPr>
          <w:rFonts w:ascii="Times New Roman" w:hAnsi="Times New Roman" w:cs="Times New Roman"/>
        </w:rPr>
        <w:br w:type="page"/>
      </w:r>
    </w:p>
    <w:p w:rsidR="009967F7" w:rsidRPr="000621B2" w:rsidRDefault="00857382" w:rsidP="000621B2">
      <w:pPr>
        <w:pStyle w:val="01"/>
        <w:spacing w:line="288" w:lineRule="auto"/>
      </w:pPr>
      <w:bookmarkStart w:id="172" w:name="_Toc204674737"/>
      <w:bookmarkStart w:id="173" w:name="_Toc204675639"/>
      <w:bookmarkStart w:id="174" w:name="_Toc209104711"/>
      <w:r w:rsidRPr="000621B2">
        <w:lastRenderedPageBreak/>
        <w:t>KẾT LUẬN</w:t>
      </w:r>
      <w:bookmarkEnd w:id="172"/>
      <w:bookmarkEnd w:id="173"/>
      <w:bookmarkEnd w:id="174"/>
    </w:p>
    <w:p w:rsidR="00EA2032" w:rsidRPr="000621B2" w:rsidRDefault="00EA2032" w:rsidP="000621B2">
      <w:pPr>
        <w:tabs>
          <w:tab w:val="left" w:pos="851"/>
        </w:tabs>
        <w:spacing w:after="0" w:line="288" w:lineRule="auto"/>
        <w:rPr>
          <w:rFonts w:ascii="Times New Roman" w:hAnsi="Times New Roman" w:cs="Times New Roman"/>
        </w:rPr>
      </w:pP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Từ nghiên cứu các vấn đề lý luận về chuyển nhượng cổ phần và pháp luật về chuyển nhượng cổ phần, kết hợp với việc tìm hiểu thực trạng pháp luật cũng như thực tiễn </w:t>
      </w:r>
      <w:r w:rsidR="005D275B" w:rsidRPr="000621B2">
        <w:rPr>
          <w:rFonts w:ascii="Times New Roman" w:hAnsi="Times New Roman" w:cs="Times New Roman"/>
        </w:rPr>
        <w:t>thực hiện</w:t>
      </w:r>
      <w:r w:rsidRPr="000621B2">
        <w:rPr>
          <w:rFonts w:ascii="Times New Roman" w:hAnsi="Times New Roman" w:cs="Times New Roman"/>
        </w:rPr>
        <w:t xml:space="preserve"> pháp luật về chuyển nhượng cổ phần, có thể kết luận những nội dung chính như sau:</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Thứ nhất, các quy định pháp luật chuyển nhượng cổ phần cơ bản được hoàn thiện với các quy định về điều kiện, nguyên tắc và thủ tục chuyển nhượng cổ phần, các quyền và nghĩa vụ của bên các bên. Trên cơ sở tham khảo hệ thống pháp luật chuyển nhượng cổ phần của các nước trên thế giới pháp luật chuyển nhượng cổ phần ở Việt Nam đã kế thừa, áp dụng chọn lọc những điểm tiến bộ của pháp luật các nước nhằm đảm bảo phù hợp với quy chuẩn chung của thế giới, đồng thời vẫn giữ được những nét đặc trưng của nền kinh tế Việt Nam. </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Thứ hai, thực trạng pháp luật chuyển nhượng cổ phần và thực tiễn thi hành pháp luật chuyển nhượng cổ phần hiện nay ghi nhận đã đạt được một số thành tựu nhất định. Trên cơ sở quy định pháp luật, các chủ thể tham gia thực hiện hiện quyền chuyển nhượng cổ phần của mình theo đúng trình tự, thủ tục. Tuy nhiên, bên cạnh đó, vẫn xảy ra những tranh chấp phát sinh trên thực tế, phản ánh những hạn chế, bất cập trong pháp luật chuyển nhượng cổ phần cần khắc phục.</w:t>
      </w:r>
    </w:p>
    <w:p w:rsidR="009967F7" w:rsidRPr="000621B2" w:rsidRDefault="00857382" w:rsidP="000621B2">
      <w:pPr>
        <w:tabs>
          <w:tab w:val="left" w:pos="851"/>
        </w:tabs>
        <w:spacing w:after="0" w:line="288" w:lineRule="auto"/>
        <w:rPr>
          <w:rFonts w:ascii="Times New Roman" w:hAnsi="Times New Roman" w:cs="Times New Roman"/>
        </w:rPr>
      </w:pPr>
      <w:r w:rsidRPr="000621B2">
        <w:rPr>
          <w:rFonts w:ascii="Times New Roman" w:hAnsi="Times New Roman" w:cs="Times New Roman"/>
        </w:rPr>
        <w:t xml:space="preserve">Thứ ba, việc định hướng hoàn thiện pháp luật và nâng cao hiệu quả thực hiện pháp luật về chuyển nhượng cổ phần là hết sức cần thiết. Xây dựng một hệ thống văn bản pháp luật hoàn chỉnh về hoạt động chuyển nhượng cổ phần trong đó cần tiếp tục định hướng pháp luật chuyển nhượng cổ phần theo định hướng phát triển chung của Đảng và Nhà nước, đồng thời thúc đẩy vai trò hướng dẫn, giải thích cũng như vai trò kiểm tra, giám sát của các cơ quan nhà nước đối với hoạt động chuyển nhượng cổ phần. </w:t>
      </w:r>
    </w:p>
    <w:p w:rsidR="00EA2032" w:rsidRPr="000621B2" w:rsidRDefault="00EA2032" w:rsidP="000621B2">
      <w:pPr>
        <w:tabs>
          <w:tab w:val="left" w:pos="851"/>
        </w:tabs>
        <w:spacing w:after="0" w:line="288" w:lineRule="auto"/>
        <w:rPr>
          <w:rFonts w:ascii="Times New Roman" w:hAnsi="Times New Roman" w:cs="Times New Roman"/>
        </w:rPr>
        <w:sectPr w:rsidR="00EA2032" w:rsidRPr="000621B2" w:rsidSect="000621B2">
          <w:footerReference w:type="default" r:id="rId11"/>
          <w:footerReference w:type="first" r:id="rId12"/>
          <w:pgSz w:w="11907" w:h="16840" w:code="9"/>
          <w:pgMar w:top="1418" w:right="1134" w:bottom="1418" w:left="1701" w:header="720" w:footer="720" w:gutter="0"/>
          <w:pgNumType w:start="1"/>
          <w:cols w:space="720"/>
          <w:titlePg/>
        </w:sectPr>
      </w:pPr>
    </w:p>
    <w:p w:rsidR="009967F7" w:rsidRPr="000621B2" w:rsidRDefault="00857382" w:rsidP="000621B2">
      <w:pPr>
        <w:pStyle w:val="01"/>
        <w:spacing w:line="288" w:lineRule="auto"/>
        <w:rPr>
          <w:lang w:val="vi-VN"/>
        </w:rPr>
      </w:pPr>
      <w:bookmarkStart w:id="175" w:name="_ry2ityz60skw" w:colFirst="0" w:colLast="0"/>
      <w:bookmarkStart w:id="176" w:name="_Toc204674738"/>
      <w:bookmarkStart w:id="177" w:name="_Toc204675640"/>
      <w:bookmarkStart w:id="178" w:name="_Toc209104712"/>
      <w:bookmarkEnd w:id="175"/>
      <w:r w:rsidRPr="000621B2">
        <w:lastRenderedPageBreak/>
        <w:t>DANH MỤC TÀI LIỆU THAM KHẢO</w:t>
      </w:r>
      <w:bookmarkEnd w:id="176"/>
      <w:bookmarkEnd w:id="177"/>
      <w:bookmarkEnd w:id="178"/>
    </w:p>
    <w:p w:rsidR="00EA2032" w:rsidRPr="000621B2" w:rsidRDefault="00EA2032" w:rsidP="000621B2">
      <w:pPr>
        <w:tabs>
          <w:tab w:val="left" w:pos="851"/>
        </w:tabs>
        <w:spacing w:after="0" w:line="288" w:lineRule="auto"/>
        <w:rPr>
          <w:rFonts w:ascii="Times New Roman" w:hAnsi="Times New Roman" w:cs="Times New Roman"/>
          <w:b/>
        </w:rPr>
      </w:pPr>
    </w:p>
    <w:p w:rsidR="00940413" w:rsidRPr="000621B2" w:rsidRDefault="00940413" w:rsidP="000621B2">
      <w:pPr>
        <w:tabs>
          <w:tab w:val="left" w:pos="851"/>
        </w:tabs>
        <w:spacing w:after="0" w:line="288" w:lineRule="auto"/>
        <w:rPr>
          <w:rFonts w:ascii="Times New Roman" w:hAnsi="Times New Roman" w:cs="Times New Roman"/>
          <w:b/>
        </w:rPr>
      </w:pPr>
      <w:r w:rsidRPr="000621B2">
        <w:rPr>
          <w:rFonts w:ascii="Times New Roman" w:hAnsi="Times New Roman" w:cs="Times New Roman"/>
          <w:b/>
        </w:rPr>
        <w:t xml:space="preserve">I. </w:t>
      </w:r>
      <w:r w:rsidRPr="000621B2">
        <w:rPr>
          <w:rFonts w:ascii="Times New Roman" w:hAnsi="Times New Roman" w:cs="Times New Roman"/>
          <w:b/>
          <w:lang w:val="vi-VN"/>
        </w:rPr>
        <w:t>Văn bản pháp luật</w:t>
      </w:r>
    </w:p>
    <w:p w:rsidR="00940413" w:rsidRPr="000621B2" w:rsidRDefault="008D4FD7" w:rsidP="000621B2">
      <w:pPr>
        <w:numPr>
          <w:ilvl w:val="0"/>
          <w:numId w:val="7"/>
        </w:numPr>
        <w:tabs>
          <w:tab w:val="left" w:pos="851"/>
        </w:tabs>
        <w:spacing w:after="0" w:line="288" w:lineRule="auto"/>
        <w:ind w:left="851" w:hanging="284"/>
        <w:rPr>
          <w:rFonts w:ascii="Times New Roman" w:hAnsi="Times New Roman" w:cs="Times New Roman"/>
        </w:rPr>
      </w:pPr>
      <w:r w:rsidRPr="000621B2">
        <w:rPr>
          <w:rFonts w:ascii="Times New Roman" w:hAnsi="Times New Roman" w:cs="Times New Roman"/>
        </w:rPr>
        <w:t xml:space="preserve">Quốc hội (2020), </w:t>
      </w:r>
      <w:r w:rsidR="00940413" w:rsidRPr="000621B2">
        <w:rPr>
          <w:rFonts w:ascii="Times New Roman" w:hAnsi="Times New Roman" w:cs="Times New Roman"/>
        </w:rPr>
        <w:t>Luật doanh nghiệp 2020</w:t>
      </w:r>
    </w:p>
    <w:p w:rsidR="009967F7" w:rsidRPr="000621B2" w:rsidRDefault="008D4FD7" w:rsidP="000621B2">
      <w:pPr>
        <w:numPr>
          <w:ilvl w:val="0"/>
          <w:numId w:val="7"/>
        </w:numPr>
        <w:tabs>
          <w:tab w:val="left" w:pos="851"/>
        </w:tabs>
        <w:spacing w:after="0" w:line="288" w:lineRule="auto"/>
        <w:ind w:left="851" w:hanging="284"/>
        <w:rPr>
          <w:rFonts w:ascii="Times New Roman" w:hAnsi="Times New Roman" w:cs="Times New Roman"/>
        </w:rPr>
      </w:pPr>
      <w:r w:rsidRPr="000621B2">
        <w:rPr>
          <w:rFonts w:ascii="Times New Roman" w:hAnsi="Times New Roman" w:cs="Times New Roman"/>
        </w:rPr>
        <w:t xml:space="preserve">Quốc hội (2019), </w:t>
      </w:r>
      <w:r w:rsidR="00857382" w:rsidRPr="000621B2">
        <w:rPr>
          <w:rFonts w:ascii="Times New Roman" w:hAnsi="Times New Roman" w:cs="Times New Roman"/>
        </w:rPr>
        <w:t>Luật chứng khoán 2019</w:t>
      </w:r>
    </w:p>
    <w:p w:rsidR="00A52F38" w:rsidRPr="000621B2" w:rsidRDefault="00A52F38" w:rsidP="000621B2">
      <w:pPr>
        <w:numPr>
          <w:ilvl w:val="0"/>
          <w:numId w:val="7"/>
        </w:numPr>
        <w:tabs>
          <w:tab w:val="left" w:pos="851"/>
        </w:tabs>
        <w:spacing w:after="0" w:line="288" w:lineRule="auto"/>
        <w:ind w:left="851" w:hanging="284"/>
        <w:rPr>
          <w:rFonts w:ascii="Times New Roman" w:hAnsi="Times New Roman" w:cs="Times New Roman"/>
        </w:rPr>
      </w:pPr>
      <w:r w:rsidRPr="000621B2">
        <w:rPr>
          <w:rFonts w:ascii="Times New Roman" w:hAnsi="Times New Roman" w:cs="Times New Roman"/>
        </w:rPr>
        <w:t>Quốc hội (2015), Bộ luật dân sự năm 2015</w:t>
      </w:r>
    </w:p>
    <w:p w:rsidR="00A52F38" w:rsidRPr="000621B2" w:rsidRDefault="00A52F38" w:rsidP="000621B2">
      <w:pPr>
        <w:numPr>
          <w:ilvl w:val="0"/>
          <w:numId w:val="7"/>
        </w:numPr>
        <w:tabs>
          <w:tab w:val="left" w:pos="851"/>
        </w:tabs>
        <w:spacing w:after="0" w:line="288" w:lineRule="auto"/>
        <w:ind w:left="851" w:hanging="284"/>
        <w:rPr>
          <w:rFonts w:ascii="Times New Roman" w:hAnsi="Times New Roman" w:cs="Times New Roman"/>
        </w:rPr>
      </w:pPr>
      <w:r w:rsidRPr="000621B2">
        <w:rPr>
          <w:rFonts w:ascii="Times New Roman" w:hAnsi="Times New Roman" w:cs="Times New Roman"/>
        </w:rPr>
        <w:t>Quốc hội (2014), Luật doanh nghiệp 2014</w:t>
      </w:r>
    </w:p>
    <w:p w:rsidR="009967F7" w:rsidRPr="000621B2" w:rsidRDefault="00A52F38" w:rsidP="000621B2">
      <w:pPr>
        <w:numPr>
          <w:ilvl w:val="0"/>
          <w:numId w:val="7"/>
        </w:numPr>
        <w:tabs>
          <w:tab w:val="left" w:pos="851"/>
        </w:tabs>
        <w:spacing w:after="0" w:line="288" w:lineRule="auto"/>
        <w:ind w:left="851" w:hanging="284"/>
        <w:rPr>
          <w:rFonts w:ascii="Times New Roman" w:hAnsi="Times New Roman" w:cs="Times New Roman"/>
        </w:rPr>
      </w:pPr>
      <w:r w:rsidRPr="000621B2">
        <w:rPr>
          <w:rFonts w:ascii="Times New Roman" w:hAnsi="Times New Roman" w:cs="Times New Roman"/>
        </w:rPr>
        <w:t xml:space="preserve">Chính phủ (2021), </w:t>
      </w:r>
      <w:r w:rsidR="00857382" w:rsidRPr="000621B2">
        <w:rPr>
          <w:rFonts w:ascii="Times New Roman" w:hAnsi="Times New Roman" w:cs="Times New Roman"/>
        </w:rPr>
        <w:t>Nghị định 01/2021/NĐ-CP</w:t>
      </w:r>
      <w:r w:rsidRPr="000621B2">
        <w:rPr>
          <w:rFonts w:ascii="Times New Roman" w:hAnsi="Times New Roman" w:cs="Times New Roman"/>
        </w:rPr>
        <w:t xml:space="preserve"> ngày 04/01/2021 về đăng ký doanh nghiệp</w:t>
      </w:r>
    </w:p>
    <w:p w:rsidR="009967F7" w:rsidRPr="000621B2" w:rsidRDefault="00857382" w:rsidP="000621B2">
      <w:pPr>
        <w:numPr>
          <w:ilvl w:val="0"/>
          <w:numId w:val="7"/>
        </w:numPr>
        <w:tabs>
          <w:tab w:val="left" w:pos="851"/>
        </w:tabs>
        <w:spacing w:after="0" w:line="288" w:lineRule="auto"/>
        <w:ind w:left="851" w:hanging="284"/>
        <w:rPr>
          <w:rFonts w:ascii="Times New Roman" w:hAnsi="Times New Roman" w:cs="Times New Roman"/>
        </w:rPr>
      </w:pPr>
      <w:r w:rsidRPr="000621B2">
        <w:rPr>
          <w:rFonts w:ascii="Times New Roman" w:hAnsi="Times New Roman" w:cs="Times New Roman"/>
        </w:rPr>
        <w:t>Bộ luật Thương mại Pháp</w:t>
      </w:r>
      <w:r w:rsidR="00F955FA" w:rsidRPr="000621B2">
        <w:rPr>
          <w:rFonts w:ascii="Times New Roman" w:hAnsi="Times New Roman" w:cs="Times New Roman"/>
        </w:rPr>
        <w:t xml:space="preserve"> năm 2000</w:t>
      </w:r>
    </w:p>
    <w:p w:rsidR="009967F7" w:rsidRPr="000621B2" w:rsidRDefault="00857382" w:rsidP="000621B2">
      <w:pPr>
        <w:numPr>
          <w:ilvl w:val="0"/>
          <w:numId w:val="7"/>
        </w:numPr>
        <w:tabs>
          <w:tab w:val="left" w:pos="851"/>
        </w:tabs>
        <w:spacing w:after="0" w:line="288" w:lineRule="auto"/>
        <w:ind w:left="851" w:hanging="284"/>
        <w:rPr>
          <w:rFonts w:ascii="Times New Roman" w:hAnsi="Times New Roman" w:cs="Times New Roman"/>
        </w:rPr>
      </w:pPr>
      <w:r w:rsidRPr="000621B2">
        <w:rPr>
          <w:rFonts w:ascii="Times New Roman" w:hAnsi="Times New Roman" w:cs="Times New Roman"/>
        </w:rPr>
        <w:t>Luật Công ty Cổ phần Đức</w:t>
      </w:r>
      <w:r w:rsidR="00F955FA" w:rsidRPr="000621B2">
        <w:rPr>
          <w:rFonts w:ascii="Times New Roman" w:hAnsi="Times New Roman" w:cs="Times New Roman"/>
        </w:rPr>
        <w:t xml:space="preserve"> năm 1965</w:t>
      </w:r>
    </w:p>
    <w:p w:rsidR="009967F7" w:rsidRPr="000621B2" w:rsidRDefault="00857382" w:rsidP="000621B2">
      <w:pPr>
        <w:numPr>
          <w:ilvl w:val="0"/>
          <w:numId w:val="7"/>
        </w:numPr>
        <w:tabs>
          <w:tab w:val="left" w:pos="851"/>
        </w:tabs>
        <w:spacing w:after="0" w:line="288" w:lineRule="auto"/>
        <w:ind w:left="851" w:hanging="284"/>
        <w:rPr>
          <w:rFonts w:ascii="Times New Roman" w:hAnsi="Times New Roman" w:cs="Times New Roman"/>
        </w:rPr>
      </w:pPr>
      <w:r w:rsidRPr="000621B2">
        <w:rPr>
          <w:rFonts w:ascii="Times New Roman" w:hAnsi="Times New Roman" w:cs="Times New Roman"/>
        </w:rPr>
        <w:t>Luật Công ty Nhật Bản</w:t>
      </w:r>
      <w:r w:rsidR="00F955FA" w:rsidRPr="000621B2">
        <w:rPr>
          <w:rFonts w:ascii="Times New Roman" w:hAnsi="Times New Roman" w:cs="Times New Roman"/>
        </w:rPr>
        <w:t xml:space="preserve"> năm 2005</w:t>
      </w:r>
    </w:p>
    <w:p w:rsidR="009154EA" w:rsidRPr="000621B2" w:rsidRDefault="00857382" w:rsidP="000621B2">
      <w:pPr>
        <w:numPr>
          <w:ilvl w:val="0"/>
          <w:numId w:val="7"/>
        </w:numPr>
        <w:tabs>
          <w:tab w:val="left" w:pos="851"/>
        </w:tabs>
        <w:spacing w:after="0" w:line="288" w:lineRule="auto"/>
        <w:ind w:left="851" w:hanging="284"/>
        <w:rPr>
          <w:rFonts w:ascii="Times New Roman" w:hAnsi="Times New Roman" w:cs="Times New Roman"/>
        </w:rPr>
      </w:pPr>
      <w:r w:rsidRPr="000621B2">
        <w:rPr>
          <w:rFonts w:ascii="Times New Roman" w:hAnsi="Times New Roman" w:cs="Times New Roman"/>
        </w:rPr>
        <w:t>Giáo trình luật thương mại, tập 1, trường Đại học luật Hà Nội, 2022.</w:t>
      </w:r>
    </w:p>
    <w:p w:rsidR="00940413" w:rsidRPr="000621B2" w:rsidRDefault="00857382" w:rsidP="000621B2">
      <w:pPr>
        <w:numPr>
          <w:ilvl w:val="0"/>
          <w:numId w:val="7"/>
        </w:numPr>
        <w:tabs>
          <w:tab w:val="left" w:pos="851"/>
        </w:tabs>
        <w:spacing w:after="0" w:line="288" w:lineRule="auto"/>
        <w:ind w:left="851" w:hanging="284"/>
        <w:rPr>
          <w:rFonts w:ascii="Times New Roman" w:hAnsi="Times New Roman" w:cs="Times New Roman"/>
        </w:rPr>
      </w:pPr>
      <w:r w:rsidRPr="000621B2">
        <w:rPr>
          <w:rFonts w:ascii="Times New Roman" w:hAnsi="Times New Roman" w:cs="Times New Roman"/>
        </w:rPr>
        <w:t>Giáo trình luật chứng khoán, trường Đại học luật Hà Nội, 2022.</w:t>
      </w:r>
    </w:p>
    <w:p w:rsidR="00234A08" w:rsidRPr="000621B2" w:rsidRDefault="00940413" w:rsidP="000621B2">
      <w:pPr>
        <w:spacing w:after="0" w:line="288" w:lineRule="auto"/>
        <w:ind w:left="851" w:hanging="284"/>
        <w:rPr>
          <w:rFonts w:ascii="Times New Roman" w:hAnsi="Times New Roman" w:cs="Times New Roman"/>
          <w:b/>
        </w:rPr>
      </w:pPr>
      <w:r w:rsidRPr="000621B2">
        <w:rPr>
          <w:rFonts w:ascii="Times New Roman" w:hAnsi="Times New Roman" w:cs="Times New Roman"/>
          <w:b/>
        </w:rPr>
        <w:t xml:space="preserve">II. </w:t>
      </w:r>
      <w:r w:rsidR="00234A08" w:rsidRPr="000621B2">
        <w:rPr>
          <w:rFonts w:ascii="Times New Roman" w:hAnsi="Times New Roman" w:cs="Times New Roman"/>
          <w:b/>
          <w:lang w:val="vi-VN"/>
        </w:rPr>
        <w:t>Các tài liệu chuyên khảo</w:t>
      </w:r>
    </w:p>
    <w:p w:rsidR="009154EA" w:rsidRPr="000621B2" w:rsidRDefault="009154EA" w:rsidP="000621B2">
      <w:pPr>
        <w:pStyle w:val="ListParagraph"/>
        <w:numPr>
          <w:ilvl w:val="0"/>
          <w:numId w:val="7"/>
        </w:numPr>
        <w:spacing w:after="0" w:line="288" w:lineRule="auto"/>
        <w:ind w:left="851" w:hanging="284"/>
        <w:rPr>
          <w:rFonts w:ascii="Times New Roman" w:hAnsi="Times New Roman" w:cs="Times New Roman"/>
        </w:rPr>
      </w:pPr>
      <w:r w:rsidRPr="000621B2">
        <w:rPr>
          <w:rFonts w:ascii="Times New Roman" w:hAnsi="Times New Roman" w:cs="Times New Roman"/>
        </w:rPr>
        <w:t xml:space="preserve">Nguyễn Thị Dung, </w:t>
      </w:r>
      <w:r w:rsidRPr="000621B2">
        <w:rPr>
          <w:rFonts w:ascii="Times New Roman" w:hAnsi="Times New Roman" w:cs="Times New Roman"/>
          <w:i/>
          <w:iCs/>
        </w:rPr>
        <w:t xml:space="preserve">Luật Kinh tế, </w:t>
      </w:r>
      <w:r w:rsidRPr="000621B2">
        <w:rPr>
          <w:rFonts w:ascii="Times New Roman" w:hAnsi="Times New Roman" w:cs="Times New Roman"/>
        </w:rPr>
        <w:t>Sách chuyên khảo, NXB Tư pháp, năm 2020.</w:t>
      </w:r>
    </w:p>
    <w:p w:rsidR="00725E86" w:rsidRPr="000621B2" w:rsidRDefault="00725E86" w:rsidP="000621B2">
      <w:pPr>
        <w:numPr>
          <w:ilvl w:val="0"/>
          <w:numId w:val="7"/>
        </w:numPr>
        <w:tabs>
          <w:tab w:val="left" w:pos="851"/>
          <w:tab w:val="left" w:pos="1134"/>
        </w:tabs>
        <w:spacing w:after="0" w:line="288" w:lineRule="auto"/>
        <w:ind w:left="851" w:hanging="284"/>
        <w:rPr>
          <w:rFonts w:ascii="Times New Roman" w:hAnsi="Times New Roman" w:cs="Times New Roman"/>
        </w:rPr>
      </w:pPr>
      <w:r w:rsidRPr="000621B2">
        <w:rPr>
          <w:rFonts w:ascii="Times New Roman" w:hAnsi="Times New Roman" w:cs="Times New Roman"/>
        </w:rPr>
        <w:t xml:space="preserve">Trương Hữu Ngữ, </w:t>
      </w:r>
      <w:r w:rsidRPr="000621B2">
        <w:rPr>
          <w:rFonts w:ascii="Times New Roman" w:hAnsi="Times New Roman" w:cs="Times New Roman"/>
          <w:i/>
          <w:iCs/>
        </w:rPr>
        <w:t xml:space="preserve">Pháp lý M&amp;A căn bản, </w:t>
      </w:r>
      <w:r w:rsidRPr="000621B2">
        <w:rPr>
          <w:rFonts w:ascii="Times New Roman" w:hAnsi="Times New Roman" w:cs="Times New Roman"/>
        </w:rPr>
        <w:t>Sách chuyên khảo, NXB Công thương, 2023.</w:t>
      </w:r>
    </w:p>
    <w:p w:rsidR="00A52F38" w:rsidRPr="000621B2" w:rsidRDefault="00A52F38" w:rsidP="000621B2">
      <w:pPr>
        <w:numPr>
          <w:ilvl w:val="0"/>
          <w:numId w:val="7"/>
        </w:numPr>
        <w:tabs>
          <w:tab w:val="left" w:pos="851"/>
          <w:tab w:val="left" w:pos="1134"/>
        </w:tabs>
        <w:spacing w:after="0" w:line="288" w:lineRule="auto"/>
        <w:ind w:left="851" w:hanging="284"/>
        <w:rPr>
          <w:rFonts w:ascii="Times New Roman" w:hAnsi="Times New Roman" w:cs="Times New Roman"/>
        </w:rPr>
      </w:pPr>
      <w:r w:rsidRPr="000621B2">
        <w:rPr>
          <w:rFonts w:ascii="Times New Roman" w:hAnsi="Times New Roman" w:cs="Times New Roman"/>
        </w:rPr>
        <w:t xml:space="preserve">Phạm Vũ Phương (2019), </w:t>
      </w:r>
      <w:r w:rsidRPr="000621B2">
        <w:rPr>
          <w:rFonts w:ascii="Times New Roman" w:hAnsi="Times New Roman" w:cs="Times New Roman"/>
          <w:i/>
          <w:iCs/>
        </w:rPr>
        <w:t>Thực trạng pháp luật về chuyển nhượng phần vốn góp trong công ty cổ phần theo quy định của Luật Doanh nghiệp năm 2014</w:t>
      </w:r>
      <w:r w:rsidRPr="000621B2">
        <w:rPr>
          <w:rFonts w:ascii="Times New Roman" w:hAnsi="Times New Roman" w:cs="Times New Roman"/>
        </w:rPr>
        <w:t>, Tạp chí công thương.</w:t>
      </w:r>
    </w:p>
    <w:p w:rsidR="00A52F38" w:rsidRPr="000621B2" w:rsidRDefault="00A52F38" w:rsidP="000621B2">
      <w:pPr>
        <w:numPr>
          <w:ilvl w:val="0"/>
          <w:numId w:val="7"/>
        </w:numPr>
        <w:tabs>
          <w:tab w:val="left" w:pos="851"/>
          <w:tab w:val="left" w:pos="1134"/>
        </w:tabs>
        <w:spacing w:after="0" w:line="288" w:lineRule="auto"/>
        <w:ind w:left="851" w:hanging="284"/>
        <w:rPr>
          <w:rFonts w:ascii="Times New Roman" w:hAnsi="Times New Roman" w:cs="Times New Roman"/>
        </w:rPr>
      </w:pPr>
      <w:r w:rsidRPr="000621B2">
        <w:rPr>
          <w:rFonts w:ascii="Times New Roman" w:hAnsi="Times New Roman" w:cs="Times New Roman"/>
        </w:rPr>
        <w:t xml:space="preserve">Đoàn Văn Trường (1996), </w:t>
      </w:r>
      <w:r w:rsidRPr="000621B2">
        <w:rPr>
          <w:rFonts w:ascii="Times New Roman" w:hAnsi="Times New Roman" w:cs="Times New Roman"/>
          <w:i/>
          <w:iCs/>
        </w:rPr>
        <w:t>Thành lập, tổ chức và điều hành hoạt động CTCP</w:t>
      </w:r>
      <w:r w:rsidRPr="000621B2">
        <w:rPr>
          <w:rFonts w:ascii="Times New Roman" w:hAnsi="Times New Roman" w:cs="Times New Roman"/>
        </w:rPr>
        <w:t>, Nxb. KHKT, Hà Nội.</w:t>
      </w:r>
    </w:p>
    <w:p w:rsidR="009967F7" w:rsidRPr="000621B2" w:rsidRDefault="00857382" w:rsidP="000621B2">
      <w:pPr>
        <w:numPr>
          <w:ilvl w:val="0"/>
          <w:numId w:val="7"/>
        </w:numPr>
        <w:tabs>
          <w:tab w:val="left" w:pos="851"/>
          <w:tab w:val="left" w:pos="1134"/>
        </w:tabs>
        <w:spacing w:after="0" w:line="288" w:lineRule="auto"/>
        <w:ind w:left="851" w:hanging="284"/>
        <w:rPr>
          <w:rFonts w:ascii="Times New Roman" w:hAnsi="Times New Roman" w:cs="Times New Roman"/>
        </w:rPr>
      </w:pPr>
      <w:r w:rsidRPr="000621B2">
        <w:rPr>
          <w:rFonts w:ascii="Times New Roman" w:hAnsi="Times New Roman" w:cs="Times New Roman"/>
        </w:rPr>
        <w:t xml:space="preserve">Hoàng Thị Mai Hiên (2021), </w:t>
      </w:r>
      <w:r w:rsidRPr="000621B2">
        <w:rPr>
          <w:rFonts w:ascii="Times New Roman" w:hAnsi="Times New Roman" w:cs="Times New Roman"/>
          <w:i/>
          <w:iCs/>
        </w:rPr>
        <w:t>Pháp luật về chuyển nhượng vốn trong công ty cổ phần, qua thực tiễn tại công ty cổ phần đầu tư và phát triển Bách Khoa</w:t>
      </w:r>
      <w:r w:rsidRPr="000621B2">
        <w:rPr>
          <w:rFonts w:ascii="Times New Roman" w:hAnsi="Times New Roman" w:cs="Times New Roman"/>
        </w:rPr>
        <w:t>, Luận văn thạc sĩ Luật, Trường Đại học Luật Hà Nội.</w:t>
      </w:r>
    </w:p>
    <w:p w:rsidR="009967F7" w:rsidRPr="000621B2" w:rsidRDefault="00857382" w:rsidP="000621B2">
      <w:pPr>
        <w:numPr>
          <w:ilvl w:val="0"/>
          <w:numId w:val="7"/>
        </w:numPr>
        <w:tabs>
          <w:tab w:val="left" w:pos="851"/>
          <w:tab w:val="left" w:pos="1134"/>
        </w:tabs>
        <w:spacing w:after="0" w:line="288" w:lineRule="auto"/>
        <w:ind w:left="851" w:hanging="284"/>
        <w:rPr>
          <w:rFonts w:ascii="Times New Roman" w:hAnsi="Times New Roman" w:cs="Times New Roman"/>
        </w:rPr>
      </w:pPr>
      <w:r w:rsidRPr="000621B2">
        <w:rPr>
          <w:rFonts w:ascii="Times New Roman" w:hAnsi="Times New Roman" w:cs="Times New Roman"/>
        </w:rPr>
        <w:t xml:space="preserve">Trần Thị Lan (2020), </w:t>
      </w:r>
      <w:r w:rsidRPr="000621B2">
        <w:rPr>
          <w:rFonts w:ascii="Times New Roman" w:hAnsi="Times New Roman" w:cs="Times New Roman"/>
          <w:i/>
        </w:rPr>
        <w:t xml:space="preserve">Pháp luật về chuyển nhượng cổ phần trong công ty cổ phần và thực tiễn thi hành tại tỉnh Lạng Sơn, </w:t>
      </w:r>
      <w:r w:rsidRPr="000621B2">
        <w:rPr>
          <w:rFonts w:ascii="Times New Roman" w:hAnsi="Times New Roman" w:cs="Times New Roman"/>
        </w:rPr>
        <w:t>Luận văn Thạc sĩ Luật học, Trường Đại học Luật Hà Nội.</w:t>
      </w:r>
    </w:p>
    <w:p w:rsidR="009967F7" w:rsidRPr="000621B2" w:rsidRDefault="00857382" w:rsidP="000621B2">
      <w:pPr>
        <w:numPr>
          <w:ilvl w:val="0"/>
          <w:numId w:val="7"/>
        </w:numPr>
        <w:tabs>
          <w:tab w:val="left" w:pos="851"/>
          <w:tab w:val="left" w:pos="1134"/>
        </w:tabs>
        <w:spacing w:after="0" w:line="288" w:lineRule="auto"/>
        <w:ind w:left="851" w:hanging="284"/>
        <w:rPr>
          <w:rFonts w:ascii="Times New Roman" w:hAnsi="Times New Roman" w:cs="Times New Roman"/>
        </w:rPr>
      </w:pPr>
      <w:r w:rsidRPr="000621B2">
        <w:rPr>
          <w:rFonts w:ascii="Times New Roman" w:hAnsi="Times New Roman" w:cs="Times New Roman"/>
        </w:rPr>
        <w:t xml:space="preserve">Võ Thị Uyên Vui (2019), </w:t>
      </w:r>
      <w:r w:rsidRPr="000621B2">
        <w:rPr>
          <w:rFonts w:ascii="Times New Roman" w:hAnsi="Times New Roman" w:cs="Times New Roman"/>
          <w:i/>
        </w:rPr>
        <w:t xml:space="preserve">Chuyển nhượng cổ phần theo pháp luật doanh nghiệp Việt Nam hiện nay, </w:t>
      </w:r>
      <w:r w:rsidRPr="000621B2">
        <w:rPr>
          <w:rFonts w:ascii="Times New Roman" w:hAnsi="Times New Roman" w:cs="Times New Roman"/>
        </w:rPr>
        <w:t>Luận văn Thạc sĩ Luật học, Trường Đại học Luật Hà Nội.</w:t>
      </w:r>
    </w:p>
    <w:p w:rsidR="009967F7" w:rsidRPr="000621B2" w:rsidRDefault="00857382" w:rsidP="000621B2">
      <w:pPr>
        <w:numPr>
          <w:ilvl w:val="0"/>
          <w:numId w:val="7"/>
        </w:numPr>
        <w:tabs>
          <w:tab w:val="left" w:pos="851"/>
          <w:tab w:val="left" w:pos="1134"/>
        </w:tabs>
        <w:spacing w:after="0" w:line="288" w:lineRule="auto"/>
        <w:ind w:left="851" w:hanging="284"/>
        <w:rPr>
          <w:rFonts w:ascii="Times New Roman" w:hAnsi="Times New Roman" w:cs="Times New Roman"/>
        </w:rPr>
      </w:pPr>
      <w:r w:rsidRPr="000621B2">
        <w:rPr>
          <w:rFonts w:ascii="Times New Roman" w:hAnsi="Times New Roman" w:cs="Times New Roman"/>
        </w:rPr>
        <w:t xml:space="preserve">Hà Thiên Thư (2018), </w:t>
      </w:r>
      <w:r w:rsidRPr="000621B2">
        <w:rPr>
          <w:rFonts w:ascii="Times New Roman" w:hAnsi="Times New Roman" w:cs="Times New Roman"/>
          <w:i/>
        </w:rPr>
        <w:t xml:space="preserve">Thực trạng pháp luật về chuyển nhượng cổ phần tại Việt Nam, </w:t>
      </w:r>
      <w:r w:rsidRPr="000621B2">
        <w:rPr>
          <w:rFonts w:ascii="Times New Roman" w:hAnsi="Times New Roman" w:cs="Times New Roman"/>
        </w:rPr>
        <w:t>Luận văn Thạc sĩ Luật học, Trường Đại học Luật Hà Nội.</w:t>
      </w:r>
    </w:p>
    <w:p w:rsidR="00940413" w:rsidRPr="000621B2" w:rsidRDefault="00857382" w:rsidP="000621B2">
      <w:pPr>
        <w:numPr>
          <w:ilvl w:val="0"/>
          <w:numId w:val="7"/>
        </w:numPr>
        <w:tabs>
          <w:tab w:val="left" w:pos="851"/>
          <w:tab w:val="left" w:pos="1134"/>
        </w:tabs>
        <w:spacing w:after="0" w:line="288" w:lineRule="auto"/>
        <w:ind w:left="851" w:hanging="284"/>
        <w:rPr>
          <w:rFonts w:ascii="Times New Roman" w:hAnsi="Times New Roman" w:cs="Times New Roman"/>
        </w:rPr>
      </w:pPr>
      <w:r w:rsidRPr="000621B2">
        <w:rPr>
          <w:rFonts w:ascii="Times New Roman" w:hAnsi="Times New Roman" w:cs="Times New Roman"/>
        </w:rPr>
        <w:lastRenderedPageBreak/>
        <w:t xml:space="preserve">Phạm Thị Tâm (2016), </w:t>
      </w:r>
      <w:r w:rsidRPr="000621B2">
        <w:rPr>
          <w:rFonts w:ascii="Times New Roman" w:hAnsi="Times New Roman" w:cs="Times New Roman"/>
          <w:i/>
        </w:rPr>
        <w:t xml:space="preserve">Pháp luật về chuyển nhượng phần vốn góp trong công ty ở Việt Nam, </w:t>
      </w:r>
      <w:r w:rsidRPr="000621B2">
        <w:rPr>
          <w:rFonts w:ascii="Times New Roman" w:hAnsi="Times New Roman" w:cs="Times New Roman"/>
        </w:rPr>
        <w:t>Luận văn Thạc sĩ Luật học, Trường Đại học Luật Hà Nội.</w:t>
      </w:r>
    </w:p>
    <w:p w:rsidR="00234A08" w:rsidRPr="000621B2" w:rsidRDefault="00940413" w:rsidP="000621B2">
      <w:pPr>
        <w:tabs>
          <w:tab w:val="left" w:pos="851"/>
          <w:tab w:val="left" w:pos="1134"/>
        </w:tabs>
        <w:spacing w:after="0" w:line="288" w:lineRule="auto"/>
        <w:rPr>
          <w:rFonts w:ascii="Times New Roman" w:hAnsi="Times New Roman" w:cs="Times New Roman"/>
          <w:b/>
        </w:rPr>
      </w:pPr>
      <w:r w:rsidRPr="000621B2">
        <w:rPr>
          <w:rFonts w:ascii="Times New Roman" w:hAnsi="Times New Roman" w:cs="Times New Roman"/>
          <w:b/>
        </w:rPr>
        <w:t xml:space="preserve">III. </w:t>
      </w:r>
      <w:r w:rsidR="00234A08" w:rsidRPr="000621B2">
        <w:rPr>
          <w:rFonts w:ascii="Times New Roman" w:hAnsi="Times New Roman" w:cs="Times New Roman"/>
          <w:b/>
          <w:lang w:val="vi-VN"/>
        </w:rPr>
        <w:t>Tài liệu trên Webside</w:t>
      </w:r>
    </w:p>
    <w:p w:rsidR="009967F7" w:rsidRPr="000621B2" w:rsidRDefault="00234110" w:rsidP="000621B2">
      <w:pPr>
        <w:numPr>
          <w:ilvl w:val="0"/>
          <w:numId w:val="7"/>
        </w:numPr>
        <w:tabs>
          <w:tab w:val="left" w:pos="851"/>
          <w:tab w:val="left" w:pos="1134"/>
        </w:tabs>
        <w:spacing w:after="0" w:line="288" w:lineRule="auto"/>
        <w:ind w:left="851" w:hanging="284"/>
        <w:rPr>
          <w:rFonts w:ascii="Times New Roman" w:hAnsi="Times New Roman" w:cs="Times New Roman"/>
        </w:rPr>
      </w:pPr>
      <w:hyperlink r:id="rId13">
        <w:r w:rsidR="009967F7" w:rsidRPr="000621B2">
          <w:rPr>
            <w:rFonts w:ascii="Times New Roman" w:hAnsi="Times New Roman" w:cs="Times New Roman"/>
          </w:rPr>
          <w:t>https://tapchicongthuong.vn/thuc-trang-phap-luat-ve-chuyen-nhuong-phan-von-gop-trong-cong-ty-co-phan-theo-quy-dinh-cua-luat-doanh-nghiep-nam-2014-62271.htm?utm_source=chatgpt.com</w:t>
        </w:r>
      </w:hyperlink>
    </w:p>
    <w:p w:rsidR="009967F7" w:rsidRPr="000621B2" w:rsidRDefault="00234110" w:rsidP="000621B2">
      <w:pPr>
        <w:numPr>
          <w:ilvl w:val="0"/>
          <w:numId w:val="7"/>
        </w:numPr>
        <w:tabs>
          <w:tab w:val="left" w:pos="851"/>
          <w:tab w:val="left" w:pos="1134"/>
        </w:tabs>
        <w:spacing w:after="0" w:line="288" w:lineRule="auto"/>
        <w:ind w:left="851" w:hanging="284"/>
        <w:rPr>
          <w:rFonts w:ascii="Times New Roman" w:hAnsi="Times New Roman" w:cs="Times New Roman"/>
        </w:rPr>
      </w:pPr>
      <w:hyperlink r:id="rId14">
        <w:r w:rsidR="009967F7" w:rsidRPr="000621B2">
          <w:rPr>
            <w:rFonts w:ascii="Times New Roman" w:hAnsi="Times New Roman" w:cs="Times New Roman"/>
          </w:rPr>
          <w:t>https://tapchitaichinh.vn/tranh-chap-giua-cac-co-dong-trong-cong-ty-co-phan.html?utm_source=chatgpt.com</w:t>
        </w:r>
      </w:hyperlink>
      <w:bookmarkStart w:id="179" w:name="_uobn4yhm9hgp" w:colFirst="0" w:colLast="0"/>
      <w:bookmarkStart w:id="180" w:name="_ytgxap6vg4q2" w:colFirst="0" w:colLast="0"/>
      <w:bookmarkEnd w:id="179"/>
      <w:bookmarkEnd w:id="180"/>
    </w:p>
    <w:p w:rsidR="00F65D33" w:rsidRPr="000621B2" w:rsidRDefault="00234110" w:rsidP="000621B2">
      <w:pPr>
        <w:numPr>
          <w:ilvl w:val="0"/>
          <w:numId w:val="7"/>
        </w:numPr>
        <w:tabs>
          <w:tab w:val="left" w:pos="851"/>
          <w:tab w:val="left" w:pos="1134"/>
        </w:tabs>
        <w:spacing w:after="0" w:line="288" w:lineRule="auto"/>
        <w:ind w:left="851" w:hanging="284"/>
        <w:rPr>
          <w:rFonts w:ascii="Times New Roman" w:hAnsi="Times New Roman" w:cs="Times New Roman"/>
        </w:rPr>
      </w:pPr>
      <w:hyperlink r:id="rId15" w:history="1">
        <w:r w:rsidR="00F65D33" w:rsidRPr="000621B2">
          <w:rPr>
            <w:rStyle w:val="Hyperlink"/>
            <w:rFonts w:ascii="Times New Roman" w:hAnsi="Times New Roman" w:cs="Times New Roman"/>
            <w:color w:val="auto"/>
            <w:u w:val="none"/>
          </w:rPr>
          <w:t>https://luatvietan.vn/thu-tuc-chuyen-nhuong-co-phan-pho-thong-trong-cong-ty-co-phan.html</w:t>
        </w:r>
      </w:hyperlink>
    </w:p>
    <w:p w:rsidR="00F65D33" w:rsidRPr="000621B2" w:rsidRDefault="00234110" w:rsidP="000621B2">
      <w:pPr>
        <w:numPr>
          <w:ilvl w:val="0"/>
          <w:numId w:val="7"/>
        </w:numPr>
        <w:tabs>
          <w:tab w:val="left" w:pos="851"/>
          <w:tab w:val="left" w:pos="1134"/>
        </w:tabs>
        <w:spacing w:after="0" w:line="288" w:lineRule="auto"/>
        <w:ind w:left="851" w:hanging="284"/>
        <w:rPr>
          <w:rFonts w:ascii="Times New Roman" w:hAnsi="Times New Roman" w:cs="Times New Roman"/>
        </w:rPr>
      </w:pPr>
      <w:hyperlink r:id="rId16" w:history="1">
        <w:r w:rsidR="00F65D33" w:rsidRPr="000621B2">
          <w:rPr>
            <w:rStyle w:val="Hyperlink"/>
            <w:rFonts w:ascii="Times New Roman" w:hAnsi="Times New Roman" w:cs="Times New Roman"/>
            <w:color w:val="auto"/>
            <w:u w:val="none"/>
          </w:rPr>
          <w:t>https://tapchitoaan.vn/dieu-kien-bat-buoc-khi-chuyen-nhuong-von-gop-cho-nguoi-khong-phai-thanh-vien-cong-ty11474.html</w:t>
        </w:r>
      </w:hyperlink>
    </w:p>
    <w:p w:rsidR="00F65D33" w:rsidRPr="000621B2" w:rsidRDefault="00234110" w:rsidP="000621B2">
      <w:pPr>
        <w:numPr>
          <w:ilvl w:val="0"/>
          <w:numId w:val="7"/>
        </w:numPr>
        <w:tabs>
          <w:tab w:val="left" w:pos="851"/>
          <w:tab w:val="left" w:pos="1134"/>
        </w:tabs>
        <w:spacing w:after="0" w:line="288" w:lineRule="auto"/>
        <w:ind w:left="851" w:hanging="284"/>
        <w:rPr>
          <w:rFonts w:ascii="Times New Roman" w:hAnsi="Times New Roman" w:cs="Times New Roman"/>
        </w:rPr>
      </w:pPr>
      <w:hyperlink r:id="rId17" w:history="1">
        <w:r w:rsidR="00F65D33" w:rsidRPr="000621B2">
          <w:rPr>
            <w:rStyle w:val="Hyperlink"/>
            <w:rFonts w:ascii="Times New Roman" w:hAnsi="Times New Roman" w:cs="Times New Roman"/>
            <w:color w:val="auto"/>
            <w:u w:val="none"/>
          </w:rPr>
          <w:t>https://htc-law.com/tu-van-phap-luat-doanh-nghiep/cac-van-de-lien-quan-den-viec-chuyen-nhuong-co-phan,2896.html</w:t>
        </w:r>
      </w:hyperlink>
    </w:p>
    <w:p w:rsidR="00F65D33" w:rsidRPr="000621B2" w:rsidRDefault="00234110" w:rsidP="000621B2">
      <w:pPr>
        <w:numPr>
          <w:ilvl w:val="0"/>
          <w:numId w:val="7"/>
        </w:numPr>
        <w:tabs>
          <w:tab w:val="left" w:pos="851"/>
          <w:tab w:val="left" w:pos="1134"/>
        </w:tabs>
        <w:spacing w:after="0" w:line="288" w:lineRule="auto"/>
        <w:ind w:left="851" w:hanging="284"/>
        <w:rPr>
          <w:rFonts w:ascii="Times New Roman" w:hAnsi="Times New Roman" w:cs="Times New Roman"/>
        </w:rPr>
      </w:pPr>
      <w:hyperlink r:id="rId18" w:history="1">
        <w:r w:rsidR="00F65D33" w:rsidRPr="000621B2">
          <w:rPr>
            <w:rStyle w:val="Hyperlink"/>
            <w:rFonts w:ascii="Times New Roman" w:hAnsi="Times New Roman" w:cs="Times New Roman"/>
            <w:color w:val="auto"/>
            <w:u w:val="none"/>
          </w:rPr>
          <w:t>https://danchuphapluat.vn/ban-ve-su-lam-dung-quyen-cua-co-dong-trong-cong-ty-co-phan-o-viet-nam-hien-nay-4326.html</w:t>
        </w:r>
      </w:hyperlink>
    </w:p>
    <w:p w:rsidR="00F65D33" w:rsidRPr="000621B2" w:rsidRDefault="00234110" w:rsidP="000621B2">
      <w:pPr>
        <w:numPr>
          <w:ilvl w:val="0"/>
          <w:numId w:val="7"/>
        </w:numPr>
        <w:tabs>
          <w:tab w:val="left" w:pos="851"/>
          <w:tab w:val="left" w:pos="1134"/>
        </w:tabs>
        <w:spacing w:after="0" w:line="288" w:lineRule="auto"/>
        <w:ind w:left="851" w:hanging="284"/>
        <w:rPr>
          <w:rFonts w:ascii="Times New Roman" w:hAnsi="Times New Roman" w:cs="Times New Roman"/>
        </w:rPr>
      </w:pPr>
      <w:hyperlink r:id="rId19" w:history="1">
        <w:r w:rsidR="00F65D33" w:rsidRPr="000621B2">
          <w:rPr>
            <w:rStyle w:val="Hyperlink"/>
            <w:rFonts w:ascii="Times New Roman" w:hAnsi="Times New Roman" w:cs="Times New Roman"/>
            <w:color w:val="auto"/>
            <w:u w:val="none"/>
          </w:rPr>
          <w:t>https://phaply.net.vn/mot-so-vuong-mac-ve-thu-tuc-dang-ky-gop-von-mua-co-phan-phan-von-gop-cua-nha-dau-tu-nuoc-ngoai-a257831.html</w:t>
        </w:r>
      </w:hyperlink>
    </w:p>
    <w:p w:rsidR="00F65D33" w:rsidRPr="000621B2" w:rsidRDefault="00234110" w:rsidP="000621B2">
      <w:pPr>
        <w:numPr>
          <w:ilvl w:val="0"/>
          <w:numId w:val="7"/>
        </w:numPr>
        <w:tabs>
          <w:tab w:val="left" w:pos="851"/>
          <w:tab w:val="left" w:pos="1134"/>
        </w:tabs>
        <w:spacing w:after="0" w:line="288" w:lineRule="auto"/>
        <w:ind w:left="851" w:hanging="284"/>
        <w:rPr>
          <w:rFonts w:ascii="Times New Roman" w:hAnsi="Times New Roman" w:cs="Times New Roman"/>
        </w:rPr>
      </w:pPr>
      <w:hyperlink r:id="rId20" w:history="1">
        <w:r w:rsidR="00F65D33" w:rsidRPr="000621B2">
          <w:rPr>
            <w:rStyle w:val="Hyperlink"/>
            <w:rFonts w:ascii="Times New Roman" w:hAnsi="Times New Roman" w:cs="Times New Roman"/>
            <w:color w:val="auto"/>
            <w:u w:val="none"/>
          </w:rPr>
          <w:t>https://vienkiemsat.haiduong.gov.vn/tuyen-truyen-phap-luat/hoan-thien-phap-luat-ve-chuyen-nhuong-co-pha-2911.html</w:t>
        </w:r>
      </w:hyperlink>
    </w:p>
    <w:p w:rsidR="00F65D33" w:rsidRPr="000621B2" w:rsidRDefault="00234110" w:rsidP="000621B2">
      <w:pPr>
        <w:numPr>
          <w:ilvl w:val="0"/>
          <w:numId w:val="7"/>
        </w:numPr>
        <w:tabs>
          <w:tab w:val="left" w:pos="851"/>
          <w:tab w:val="left" w:pos="1134"/>
        </w:tabs>
        <w:spacing w:after="0" w:line="288" w:lineRule="auto"/>
        <w:ind w:left="851" w:hanging="284"/>
        <w:rPr>
          <w:rFonts w:ascii="Times New Roman" w:hAnsi="Times New Roman" w:cs="Times New Roman"/>
        </w:rPr>
      </w:pPr>
      <w:hyperlink r:id="rId21" w:history="1">
        <w:r w:rsidR="00F65D33" w:rsidRPr="000621B2">
          <w:rPr>
            <w:rStyle w:val="Hyperlink"/>
            <w:rFonts w:ascii="Times New Roman" w:hAnsi="Times New Roman" w:cs="Times New Roman"/>
            <w:color w:val="auto"/>
            <w:u w:val="none"/>
          </w:rPr>
          <w:t>https://vibonline.com.vn/wp-content/uploads/2025/01/3.-Bao-cao-tong-ket-thi-hanh-Luat-Doanh-nghiep-2020.pdf</w:t>
        </w:r>
      </w:hyperlink>
    </w:p>
    <w:p w:rsidR="00F65D33" w:rsidRPr="000621B2" w:rsidRDefault="00234110" w:rsidP="000621B2">
      <w:pPr>
        <w:numPr>
          <w:ilvl w:val="0"/>
          <w:numId w:val="7"/>
        </w:numPr>
        <w:tabs>
          <w:tab w:val="left" w:pos="851"/>
          <w:tab w:val="left" w:pos="1134"/>
        </w:tabs>
        <w:spacing w:after="0" w:line="288" w:lineRule="auto"/>
        <w:ind w:left="851" w:hanging="284"/>
        <w:rPr>
          <w:rFonts w:ascii="Times New Roman" w:hAnsi="Times New Roman" w:cs="Times New Roman"/>
        </w:rPr>
      </w:pPr>
      <w:hyperlink r:id="rId22" w:history="1">
        <w:r w:rsidR="00F65D33" w:rsidRPr="000621B2">
          <w:rPr>
            <w:rStyle w:val="Hyperlink"/>
            <w:rFonts w:ascii="Times New Roman" w:hAnsi="Times New Roman" w:cs="Times New Roman"/>
            <w:color w:val="auto"/>
            <w:u w:val="none"/>
          </w:rPr>
          <w:t>https://luatsuanviet.com/nghia-vu-va-quyen-loi-cua-co-dong-trong-cong-ty-co-phan</w:t>
        </w:r>
      </w:hyperlink>
    </w:p>
    <w:p w:rsidR="00F65D33" w:rsidRPr="000621B2" w:rsidRDefault="00725E86" w:rsidP="000621B2">
      <w:pPr>
        <w:numPr>
          <w:ilvl w:val="0"/>
          <w:numId w:val="7"/>
        </w:numPr>
        <w:tabs>
          <w:tab w:val="left" w:pos="851"/>
          <w:tab w:val="left" w:pos="1134"/>
        </w:tabs>
        <w:spacing w:after="0" w:line="288" w:lineRule="auto"/>
        <w:ind w:left="851" w:hanging="284"/>
        <w:rPr>
          <w:rFonts w:ascii="Times New Roman" w:hAnsi="Times New Roman" w:cs="Times New Roman"/>
        </w:rPr>
      </w:pPr>
      <w:r w:rsidRPr="000621B2">
        <w:rPr>
          <w:rFonts w:ascii="Times New Roman" w:hAnsi="Times New Roman" w:cs="Times New Roman"/>
        </w:rPr>
        <w:t>https://luatminhkhue.vn/cong-ty-co-phan-theo-quy-dinh-cua-phap-luat-cac-quoc-gia-tren-the-gioi.aspx</w:t>
      </w:r>
    </w:p>
    <w:p w:rsidR="00725E86" w:rsidRPr="000621B2" w:rsidRDefault="00725E86" w:rsidP="000621B2">
      <w:pPr>
        <w:tabs>
          <w:tab w:val="left" w:pos="851"/>
          <w:tab w:val="left" w:pos="1134"/>
        </w:tabs>
        <w:spacing w:after="0" w:line="288" w:lineRule="auto"/>
        <w:rPr>
          <w:rFonts w:ascii="Times New Roman" w:hAnsi="Times New Roman" w:cs="Times New Roman"/>
        </w:rPr>
      </w:pPr>
    </w:p>
    <w:sectPr w:rsidR="00725E86" w:rsidRPr="000621B2" w:rsidSect="000621B2">
      <w:footerReference w:type="default" r:id="rId23"/>
      <w:footerReference w:type="first" r:id="rId24"/>
      <w:pgSz w:w="11907" w:h="16840" w:code="9"/>
      <w:pgMar w:top="1418" w:right="1134" w:bottom="1418"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110" w:rsidRDefault="00234110">
      <w:pPr>
        <w:spacing w:line="240" w:lineRule="auto"/>
      </w:pPr>
      <w:r>
        <w:separator/>
      </w:r>
    </w:p>
  </w:endnote>
  <w:endnote w:type="continuationSeparator" w:id="0">
    <w:p w:rsidR="00234110" w:rsidRDefault="002341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1B2" w:rsidRDefault="000621B2">
    <w:pPr>
      <w:jc w:val="center"/>
    </w:pPr>
    <w:r>
      <w:fldChar w:fldCharType="begin"/>
    </w:r>
    <w:r>
      <w:instrText>PAGE</w:instrTex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032" w:rsidRDefault="00EA2032"/>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032" w:rsidRPr="000621B2" w:rsidRDefault="00EA2032">
    <w:pPr>
      <w:jc w:val="center"/>
      <w:rPr>
        <w:rFonts w:ascii="Times New Roman" w:hAnsi="Times New Roman" w:cs="Times New Roman"/>
      </w:rPr>
    </w:pPr>
    <w:r w:rsidRPr="000621B2">
      <w:rPr>
        <w:rFonts w:ascii="Times New Roman" w:hAnsi="Times New Roman" w:cs="Times New Roman"/>
      </w:rPr>
      <w:fldChar w:fldCharType="begin"/>
    </w:r>
    <w:r w:rsidRPr="000621B2">
      <w:rPr>
        <w:rFonts w:ascii="Times New Roman" w:hAnsi="Times New Roman" w:cs="Times New Roman"/>
      </w:rPr>
      <w:instrText>PAGE</w:instrText>
    </w:r>
    <w:r w:rsidRPr="000621B2">
      <w:rPr>
        <w:rFonts w:ascii="Times New Roman" w:hAnsi="Times New Roman" w:cs="Times New Roman"/>
      </w:rPr>
      <w:fldChar w:fldCharType="separate"/>
    </w:r>
    <w:r w:rsidR="00D04A9C">
      <w:rPr>
        <w:rFonts w:ascii="Times New Roman" w:hAnsi="Times New Roman" w:cs="Times New Roman"/>
        <w:noProof/>
      </w:rPr>
      <w:t>4</w:t>
    </w:r>
    <w:r w:rsidRPr="000621B2">
      <w:rPr>
        <w:rFonts w:ascii="Times New Roman" w:hAnsi="Times New Roman" w:cs="Times New Roman"/>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032" w:rsidRDefault="00EA2032">
    <w:pPr>
      <w:jc w:val="center"/>
    </w:pPr>
    <w:r>
      <w:fldChar w:fldCharType="begin"/>
    </w:r>
    <w:r>
      <w:instrText>PAGE</w:instrText>
    </w:r>
    <w:r>
      <w:fldChar w:fldCharType="separate"/>
    </w:r>
    <w:r w:rsidR="00D04A9C">
      <w:rPr>
        <w:noProof/>
      </w:rPr>
      <w:t>1</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1B2" w:rsidRPr="000621B2" w:rsidRDefault="000621B2" w:rsidP="000621B2">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032" w:rsidRPr="00EA2032" w:rsidRDefault="00EA2032" w:rsidP="00EA203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110" w:rsidRDefault="00234110" w:rsidP="00D06218">
      <w:pPr>
        <w:spacing w:after="0" w:line="240" w:lineRule="auto"/>
        <w:ind w:firstLine="0"/>
      </w:pPr>
      <w:r>
        <w:separator/>
      </w:r>
    </w:p>
  </w:footnote>
  <w:footnote w:type="continuationSeparator" w:id="0">
    <w:p w:rsidR="00234110" w:rsidRDefault="00234110">
      <w:pPr>
        <w:spacing w:after="0"/>
      </w:pPr>
      <w:r>
        <w:continuationSeparator/>
      </w:r>
    </w:p>
  </w:footnote>
  <w:footnote w:id="1">
    <w:p w:rsidR="00EA2032" w:rsidRPr="005C3050" w:rsidRDefault="00EA2032" w:rsidP="002B5A1D">
      <w:pPr>
        <w:spacing w:after="0" w:line="240" w:lineRule="auto"/>
        <w:ind w:firstLine="0"/>
        <w:rPr>
          <w:rFonts w:ascii="Times New Roman" w:hAnsi="Times New Roman" w:cs="Times New Roman"/>
          <w:sz w:val="20"/>
          <w:szCs w:val="20"/>
        </w:rPr>
      </w:pPr>
      <w:r w:rsidRPr="005C3050">
        <w:rPr>
          <w:rFonts w:ascii="Times New Roman" w:hAnsi="Times New Roman" w:cs="Times New Roman"/>
          <w:sz w:val="20"/>
          <w:szCs w:val="20"/>
          <w:vertAlign w:val="superscript"/>
        </w:rPr>
        <w:footnoteRef/>
      </w:r>
      <w:r w:rsidRPr="005C3050">
        <w:rPr>
          <w:rFonts w:ascii="Times New Roman" w:hAnsi="Times New Roman" w:cs="Times New Roman"/>
          <w:sz w:val="20"/>
          <w:szCs w:val="20"/>
        </w:rPr>
        <w:t xml:space="preserve"> Cam kết 318/WTO/CK dịch vụ</w:t>
      </w:r>
    </w:p>
  </w:footnote>
  <w:footnote w:id="2">
    <w:p w:rsidR="00EA2032" w:rsidRPr="005C3050" w:rsidRDefault="00EA2032" w:rsidP="002B5A1D">
      <w:pPr>
        <w:spacing w:after="0" w:line="240" w:lineRule="auto"/>
        <w:ind w:firstLine="0"/>
        <w:rPr>
          <w:rFonts w:ascii="Times New Roman" w:hAnsi="Times New Roman" w:cs="Times New Roman"/>
          <w:sz w:val="20"/>
          <w:szCs w:val="20"/>
        </w:rPr>
      </w:pPr>
      <w:r w:rsidRPr="005C3050">
        <w:rPr>
          <w:rFonts w:ascii="Times New Roman" w:hAnsi="Times New Roman" w:cs="Times New Roman"/>
          <w:sz w:val="20"/>
          <w:szCs w:val="20"/>
          <w:vertAlign w:val="superscript"/>
        </w:rPr>
        <w:footnoteRef/>
      </w:r>
      <w:r w:rsidRPr="005C3050">
        <w:rPr>
          <w:rFonts w:ascii="Times New Roman" w:hAnsi="Times New Roman" w:cs="Times New Roman"/>
          <w:sz w:val="20"/>
          <w:szCs w:val="20"/>
        </w:rPr>
        <w:t xml:space="preserve"> điểm b khoản 1 Điều 31 Luật doanh nghiệp 2020.</w:t>
      </w:r>
    </w:p>
  </w:footnote>
  <w:footnote w:id="3">
    <w:p w:rsidR="00EA2032" w:rsidRPr="005C3050" w:rsidRDefault="00EA2032" w:rsidP="002B5A1D">
      <w:pPr>
        <w:spacing w:after="0" w:line="240" w:lineRule="auto"/>
        <w:ind w:firstLine="0"/>
        <w:rPr>
          <w:rFonts w:ascii="Times New Roman" w:hAnsi="Times New Roman" w:cs="Times New Roman"/>
          <w:sz w:val="20"/>
          <w:szCs w:val="20"/>
        </w:rPr>
      </w:pPr>
      <w:r w:rsidRPr="005C3050">
        <w:rPr>
          <w:rFonts w:ascii="Times New Roman" w:hAnsi="Times New Roman" w:cs="Times New Roman"/>
          <w:sz w:val="20"/>
          <w:szCs w:val="20"/>
          <w:vertAlign w:val="superscript"/>
        </w:rPr>
        <w:footnoteRef/>
      </w:r>
      <w:r w:rsidRPr="005C3050">
        <w:rPr>
          <w:rFonts w:ascii="Times New Roman" w:hAnsi="Times New Roman" w:cs="Times New Roman"/>
          <w:sz w:val="20"/>
          <w:szCs w:val="20"/>
        </w:rPr>
        <w:t xml:space="preserve"> Điều 57 Nghị định 01/2021/NĐ-CP.</w:t>
      </w:r>
    </w:p>
  </w:footnote>
  <w:footnote w:id="4">
    <w:p w:rsidR="00EA2032" w:rsidRPr="005C3050" w:rsidRDefault="00EA2032" w:rsidP="002B5A1D">
      <w:pPr>
        <w:spacing w:after="0" w:line="240" w:lineRule="auto"/>
        <w:ind w:firstLine="0"/>
        <w:rPr>
          <w:rFonts w:ascii="Times New Roman" w:hAnsi="Times New Roman" w:cs="Times New Roman"/>
          <w:sz w:val="20"/>
          <w:szCs w:val="20"/>
        </w:rPr>
      </w:pPr>
      <w:r w:rsidRPr="005C3050">
        <w:rPr>
          <w:rFonts w:ascii="Times New Roman" w:hAnsi="Times New Roman" w:cs="Times New Roman"/>
          <w:sz w:val="20"/>
          <w:szCs w:val="20"/>
          <w:vertAlign w:val="superscript"/>
        </w:rPr>
        <w:footnoteRef/>
      </w:r>
      <w:r w:rsidRPr="005C3050">
        <w:rPr>
          <w:rFonts w:ascii="Times New Roman" w:hAnsi="Times New Roman" w:cs="Times New Roman"/>
          <w:sz w:val="20"/>
          <w:szCs w:val="20"/>
        </w:rPr>
        <w:t xml:space="preserve">  Điều 58 Nghị định 01/2021/NĐ-CP.</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E511E0"/>
    <w:multiLevelType w:val="multilevel"/>
    <w:tmpl w:val="99E511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9BCBD01A"/>
    <w:multiLevelType w:val="multilevel"/>
    <w:tmpl w:val="9BCBD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A7650BD6"/>
    <w:multiLevelType w:val="multilevel"/>
    <w:tmpl w:val="A7650B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BD802C8D"/>
    <w:multiLevelType w:val="multilevel"/>
    <w:tmpl w:val="BD802C8D"/>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FC566645"/>
    <w:multiLevelType w:val="multilevel"/>
    <w:tmpl w:val="FC56664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FFFFFF7D"/>
    <w:multiLevelType w:val="singleLevel"/>
    <w:tmpl w:val="46C6AB18"/>
    <w:lvl w:ilvl="0">
      <w:start w:val="1"/>
      <w:numFmt w:val="decimal"/>
      <w:lvlText w:val="%1."/>
      <w:lvlJc w:val="left"/>
      <w:pPr>
        <w:tabs>
          <w:tab w:val="num" w:pos="1440"/>
        </w:tabs>
        <w:ind w:left="1440" w:hanging="360"/>
      </w:pPr>
    </w:lvl>
  </w:abstractNum>
  <w:abstractNum w:abstractNumId="6" w15:restartNumberingAfterBreak="0">
    <w:nsid w:val="FFFFFF7E"/>
    <w:multiLevelType w:val="singleLevel"/>
    <w:tmpl w:val="11EABC10"/>
    <w:lvl w:ilvl="0">
      <w:start w:val="1"/>
      <w:numFmt w:val="decimal"/>
      <w:lvlText w:val="%1."/>
      <w:lvlJc w:val="left"/>
      <w:pPr>
        <w:tabs>
          <w:tab w:val="num" w:pos="1080"/>
        </w:tabs>
        <w:ind w:left="1080" w:hanging="360"/>
      </w:pPr>
    </w:lvl>
  </w:abstractNum>
  <w:abstractNum w:abstractNumId="7" w15:restartNumberingAfterBreak="0">
    <w:nsid w:val="FFFFFF7F"/>
    <w:multiLevelType w:val="singleLevel"/>
    <w:tmpl w:val="32B491E2"/>
    <w:lvl w:ilvl="0">
      <w:start w:val="1"/>
      <w:numFmt w:val="decimal"/>
      <w:lvlText w:val="%1."/>
      <w:lvlJc w:val="left"/>
      <w:pPr>
        <w:tabs>
          <w:tab w:val="num" w:pos="720"/>
        </w:tabs>
        <w:ind w:left="720" w:hanging="360"/>
      </w:pPr>
    </w:lvl>
  </w:abstractNum>
  <w:abstractNum w:abstractNumId="8" w15:restartNumberingAfterBreak="0">
    <w:nsid w:val="1876241A"/>
    <w:multiLevelType w:val="multilevel"/>
    <w:tmpl w:val="18762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BE97EE5"/>
    <w:multiLevelType w:val="hybridMultilevel"/>
    <w:tmpl w:val="E77E4F0C"/>
    <w:lvl w:ilvl="0" w:tplc="7D640DBA">
      <w:start w:val="1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2221BB5"/>
    <w:multiLevelType w:val="hybridMultilevel"/>
    <w:tmpl w:val="F3DAA944"/>
    <w:lvl w:ilvl="0" w:tplc="92A2B5B2">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306C4C4E"/>
    <w:multiLevelType w:val="hybridMultilevel"/>
    <w:tmpl w:val="1D580F02"/>
    <w:lvl w:ilvl="0" w:tplc="BF829608">
      <w:start w:val="10"/>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4EAC684"/>
    <w:multiLevelType w:val="multilevel"/>
    <w:tmpl w:val="44EAC6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8"/>
  </w:num>
  <w:num w:numId="3">
    <w:abstractNumId w:val="2"/>
  </w:num>
  <w:num w:numId="4">
    <w:abstractNumId w:val="4"/>
  </w:num>
  <w:num w:numId="5">
    <w:abstractNumId w:val="3"/>
  </w:num>
  <w:num w:numId="6">
    <w:abstractNumId w:val="1"/>
  </w:num>
  <w:num w:numId="7">
    <w:abstractNumId w:val="0"/>
  </w:num>
  <w:num w:numId="8">
    <w:abstractNumId w:val="10"/>
  </w:num>
  <w:num w:numId="9">
    <w:abstractNumId w:val="7"/>
  </w:num>
  <w:num w:numId="10">
    <w:abstractNumId w:val="6"/>
  </w:num>
  <w:num w:numId="11">
    <w:abstractNumId w:val="5"/>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0"/>
  <w:doNotDisplayPageBoundaries/>
  <w:mirrorMargins/>
  <w:bordersDoNotSurroundHeader/>
  <w:bordersDoNotSurroundFooter/>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7F7"/>
    <w:rsid w:val="000621B2"/>
    <w:rsid w:val="000B7587"/>
    <w:rsid w:val="000B7D41"/>
    <w:rsid w:val="000C07A2"/>
    <w:rsid w:val="000C500A"/>
    <w:rsid w:val="000C57A7"/>
    <w:rsid w:val="000D0808"/>
    <w:rsid w:val="000F73E6"/>
    <w:rsid w:val="001023CB"/>
    <w:rsid w:val="001167A8"/>
    <w:rsid w:val="0015390C"/>
    <w:rsid w:val="00163183"/>
    <w:rsid w:val="00164173"/>
    <w:rsid w:val="00212345"/>
    <w:rsid w:val="00220FC5"/>
    <w:rsid w:val="00231F58"/>
    <w:rsid w:val="00234110"/>
    <w:rsid w:val="00234A08"/>
    <w:rsid w:val="00241F42"/>
    <w:rsid w:val="002503B7"/>
    <w:rsid w:val="00293E15"/>
    <w:rsid w:val="00296461"/>
    <w:rsid w:val="002B5A1D"/>
    <w:rsid w:val="002C50B3"/>
    <w:rsid w:val="002F2BB5"/>
    <w:rsid w:val="002F43FC"/>
    <w:rsid w:val="002F7A1A"/>
    <w:rsid w:val="003848E2"/>
    <w:rsid w:val="00395DE9"/>
    <w:rsid w:val="003F2996"/>
    <w:rsid w:val="0040246F"/>
    <w:rsid w:val="004156BA"/>
    <w:rsid w:val="00437706"/>
    <w:rsid w:val="00486970"/>
    <w:rsid w:val="004E2E5D"/>
    <w:rsid w:val="005374E2"/>
    <w:rsid w:val="00552BBC"/>
    <w:rsid w:val="005C3050"/>
    <w:rsid w:val="005D275B"/>
    <w:rsid w:val="005E2913"/>
    <w:rsid w:val="005F62A8"/>
    <w:rsid w:val="00607CED"/>
    <w:rsid w:val="00652880"/>
    <w:rsid w:val="00686259"/>
    <w:rsid w:val="006A0139"/>
    <w:rsid w:val="006B1818"/>
    <w:rsid w:val="006C3E8F"/>
    <w:rsid w:val="007028A3"/>
    <w:rsid w:val="00721AFE"/>
    <w:rsid w:val="00725E86"/>
    <w:rsid w:val="007314AD"/>
    <w:rsid w:val="00744B13"/>
    <w:rsid w:val="00776CCC"/>
    <w:rsid w:val="007F20C0"/>
    <w:rsid w:val="007F2DE9"/>
    <w:rsid w:val="00853D37"/>
    <w:rsid w:val="00857382"/>
    <w:rsid w:val="00861FE6"/>
    <w:rsid w:val="00864231"/>
    <w:rsid w:val="00890B48"/>
    <w:rsid w:val="008A07F3"/>
    <w:rsid w:val="008A4398"/>
    <w:rsid w:val="008A7FB2"/>
    <w:rsid w:val="008C4246"/>
    <w:rsid w:val="008D3C6A"/>
    <w:rsid w:val="008D4FD7"/>
    <w:rsid w:val="00903C95"/>
    <w:rsid w:val="009064E0"/>
    <w:rsid w:val="009154EA"/>
    <w:rsid w:val="0092382C"/>
    <w:rsid w:val="009257DB"/>
    <w:rsid w:val="00940413"/>
    <w:rsid w:val="00954514"/>
    <w:rsid w:val="00957A4D"/>
    <w:rsid w:val="00981FD6"/>
    <w:rsid w:val="009967F7"/>
    <w:rsid w:val="009E6E38"/>
    <w:rsid w:val="00A4282F"/>
    <w:rsid w:val="00A52F38"/>
    <w:rsid w:val="00A76E2E"/>
    <w:rsid w:val="00B43627"/>
    <w:rsid w:val="00B527B4"/>
    <w:rsid w:val="00C15704"/>
    <w:rsid w:val="00C21943"/>
    <w:rsid w:val="00C40B24"/>
    <w:rsid w:val="00C64D5A"/>
    <w:rsid w:val="00C719B3"/>
    <w:rsid w:val="00C80ADB"/>
    <w:rsid w:val="00C975AB"/>
    <w:rsid w:val="00CD7812"/>
    <w:rsid w:val="00D04A9C"/>
    <w:rsid w:val="00D061BB"/>
    <w:rsid w:val="00D06218"/>
    <w:rsid w:val="00D273DC"/>
    <w:rsid w:val="00D35B35"/>
    <w:rsid w:val="00D55D81"/>
    <w:rsid w:val="00DD0916"/>
    <w:rsid w:val="00DE524B"/>
    <w:rsid w:val="00E00DE0"/>
    <w:rsid w:val="00E13571"/>
    <w:rsid w:val="00E64DA7"/>
    <w:rsid w:val="00E95EE2"/>
    <w:rsid w:val="00EA2032"/>
    <w:rsid w:val="00EB4F2D"/>
    <w:rsid w:val="00EE2C15"/>
    <w:rsid w:val="00EE718F"/>
    <w:rsid w:val="00EF4C29"/>
    <w:rsid w:val="00EF7A06"/>
    <w:rsid w:val="00F11666"/>
    <w:rsid w:val="00F23190"/>
    <w:rsid w:val="00F526DA"/>
    <w:rsid w:val="00F65D33"/>
    <w:rsid w:val="00F955FA"/>
    <w:rsid w:val="53E414AE"/>
    <w:rsid w:val="7C196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14C6353"/>
  <w15:docId w15:val="{672D0494-5ECB-3247-96BB-E084F795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heading 2" w:qFormat="1"/>
    <w:lsdException w:name="heading 3" w:qFormat="1"/>
    <w:lsdException w:name="heading 4" w:qFormat="1"/>
    <w:lsdException w:name="heading 5"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4" w:qFormat="1"/>
    <w:lsdException w:name="index 5" w:qFormat="1"/>
    <w:lsdException w:name="index 6" w:qFormat="1"/>
    <w:lsdException w:name="index 8" w:qFormat="1"/>
    <w:lsdException w:name="toc 1" w:uiPriority="39"/>
    <w:lsdException w:name="toc 2" w:uiPriority="39"/>
    <w:lsdException w:name="toc 3" w:uiPriority="39"/>
    <w:lsdException w:name="toc 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envelope address" w:qFormat="1"/>
    <w:lsdException w:name="envelope return" w:qFormat="1"/>
    <w:lsdException w:name="footnote reference" w:qFormat="1"/>
    <w:lsdException w:name="page number" w:qFormat="1"/>
    <w:lsdException w:name="endnote reference" w:qFormat="1"/>
    <w:lsdException w:name="endnote text" w:qFormat="1"/>
    <w:lsdException w:name="List" w:qFormat="1"/>
    <w:lsdException w:name="List 2" w:qFormat="1"/>
    <w:lsdException w:name="List 3" w:qFormat="1"/>
    <w:lsdException w:name="List Number 2" w:qFormat="1"/>
    <w:lsdException w:name="List Number 3" w:qFormat="1"/>
    <w:lsdException w:name="List Number 4" w:qFormat="1"/>
    <w:lsdException w:name="Title" w:qFormat="1"/>
    <w:lsdException w:name="Default Paragraph Font" w:semiHidden="1" w:qFormat="1"/>
    <w:lsdException w:name="Body Text" w:uiPriority="1" w:qFormat="1"/>
    <w:lsdException w:name="Body Text Indent" w:qFormat="1"/>
    <w:lsdException w:name="Subtitle" w:qFormat="1"/>
    <w:lsdException w:name="Date" w:qFormat="1"/>
    <w:lsdException w:name="Body Text First Indent" w:qFormat="1"/>
    <w:lsdException w:name="Body Text First Indent 2" w:qFormat="1"/>
    <w:lsdException w:name="Note Heading" w:qFormat="1"/>
    <w:lsdException w:name="Body Text 2" w:qFormat="1"/>
    <w:lsdException w:name="Body Text Indent 2" w:qFormat="1"/>
    <w:lsdException w:name="Body Text Indent 3" w:qFormat="1"/>
    <w:lsdException w:name="Hyperlink" w:uiPriority="99"/>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HTML Acronym" w:qFormat="1"/>
    <w:lsdException w:name="HTML Cite" w:qFormat="1"/>
    <w:lsdException w:name="HTML Keyboard" w:semiHidden="1" w:unhideWhenUsed="1" w:qFormat="1"/>
    <w:lsdException w:name="HTML Preformatted" w:qFormat="1"/>
    <w:lsdException w:name="HTML Typewriter" w:qFormat="1"/>
    <w:lsdException w:name="HTML Variable" w:qFormat="1"/>
    <w:lsdException w:name="Normal Table" w:semiHidden="1"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qFormat="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qFormat="1"/>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qFormat="1"/>
    <w:lsdException w:name="Light Grid Accent 2" w:uiPriority="62" w:qFormat="1"/>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qFormat="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qFormat="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160" w:line="360" w:lineRule="auto"/>
      <w:ind w:firstLine="567"/>
      <w:jc w:val="both"/>
    </w:pPr>
    <w:rPr>
      <w:sz w:val="28"/>
      <w:szCs w:val="28"/>
    </w:rPr>
  </w:style>
  <w:style w:type="paragraph" w:styleId="Heading1">
    <w:name w:val="heading 1"/>
    <w:basedOn w:val="Normal"/>
    <w:next w:val="Normal"/>
    <w:pPr>
      <w:keepNext/>
      <w:keepLines/>
      <w:jc w:val="center"/>
      <w:outlineLvl w:val="0"/>
    </w:pPr>
    <w:rPr>
      <w:b/>
    </w:rPr>
  </w:style>
  <w:style w:type="paragraph" w:styleId="Heading2">
    <w:name w:val="heading 2"/>
    <w:basedOn w:val="Normal"/>
    <w:next w:val="Normal"/>
    <w:qFormat/>
    <w:pPr>
      <w:keepNext/>
      <w:keepLines/>
      <w:ind w:firstLine="0"/>
      <w:outlineLvl w:val="1"/>
    </w:pPr>
    <w:rPr>
      <w:b/>
    </w:rPr>
  </w:style>
  <w:style w:type="paragraph" w:styleId="Heading3">
    <w:name w:val="heading 3"/>
    <w:basedOn w:val="Normal"/>
    <w:next w:val="Normal"/>
    <w:qFormat/>
    <w:pPr>
      <w:keepNext/>
      <w:keepLines/>
      <w:ind w:firstLine="0"/>
      <w:outlineLvl w:val="2"/>
    </w:pPr>
    <w:rPr>
      <w:b/>
      <w:i/>
    </w:rPr>
  </w:style>
  <w:style w:type="paragraph" w:styleId="Heading4">
    <w:name w:val="heading 4"/>
    <w:basedOn w:val="Normal"/>
    <w:next w:val="Normal"/>
    <w:qFormat/>
    <w:pPr>
      <w:keepNext/>
      <w:keepLines/>
      <w:ind w:firstLine="0"/>
      <w:outlineLvl w:val="3"/>
    </w:pPr>
    <w:rPr>
      <w:i/>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jc w:val="left"/>
    </w:pPr>
    <w:rPr>
      <w:sz w:val="18"/>
      <w:szCs w:val="18"/>
    </w:rPr>
  </w:style>
  <w:style w:type="paragraph" w:styleId="Header">
    <w:name w:val="header"/>
    <w:basedOn w:val="Normal"/>
    <w:qFormat/>
    <w:pPr>
      <w:tabs>
        <w:tab w:val="center" w:pos="4153"/>
        <w:tab w:val="right" w:pos="8306"/>
      </w:tabs>
      <w:snapToGrid w:val="0"/>
    </w:pPr>
    <w:rPr>
      <w:sz w:val="18"/>
      <w:szCs w:val="18"/>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Style10">
    <w:name w:val="_Style 10"/>
    <w:basedOn w:val="TableNormal1"/>
    <w:qFormat/>
    <w:tblPr/>
  </w:style>
  <w:style w:type="paragraph" w:customStyle="1" w:styleId="WPSOffice1">
    <w:name w:val="WPSOffice手动目录 1"/>
  </w:style>
  <w:style w:type="paragraph" w:customStyle="1" w:styleId="WPSOffice2">
    <w:name w:val="WPSOffice手动目录 2"/>
    <w:pPr>
      <w:ind w:leftChars="200" w:left="200"/>
    </w:pPr>
  </w:style>
  <w:style w:type="paragraph" w:customStyle="1" w:styleId="WPSOffice3">
    <w:name w:val="WPSOffice手动目录 3"/>
    <w:pPr>
      <w:ind w:leftChars="400" w:left="400"/>
    </w:pPr>
  </w:style>
  <w:style w:type="paragraph" w:styleId="ListParagraph">
    <w:name w:val="List Paragraph"/>
    <w:basedOn w:val="Normal"/>
    <w:uiPriority w:val="99"/>
    <w:unhideWhenUsed/>
    <w:rsid w:val="00164173"/>
    <w:pPr>
      <w:ind w:left="720"/>
      <w:contextualSpacing/>
    </w:pPr>
  </w:style>
  <w:style w:type="character" w:styleId="Hyperlink">
    <w:name w:val="Hyperlink"/>
    <w:basedOn w:val="DefaultParagraphFont"/>
    <w:uiPriority w:val="99"/>
    <w:rsid w:val="00F65D33"/>
    <w:rPr>
      <w:color w:val="0000FF" w:themeColor="hyperlink"/>
      <w:u w:val="single"/>
    </w:rPr>
  </w:style>
  <w:style w:type="character" w:customStyle="1" w:styleId="UnresolvedMention1">
    <w:name w:val="Unresolved Mention1"/>
    <w:basedOn w:val="DefaultParagraphFont"/>
    <w:uiPriority w:val="99"/>
    <w:semiHidden/>
    <w:unhideWhenUsed/>
    <w:rsid w:val="00F65D33"/>
    <w:rPr>
      <w:color w:val="605E5C"/>
      <w:shd w:val="clear" w:color="auto" w:fill="E1DFDD"/>
    </w:rPr>
  </w:style>
  <w:style w:type="character" w:styleId="FollowedHyperlink">
    <w:name w:val="FollowedHyperlink"/>
    <w:basedOn w:val="DefaultParagraphFont"/>
    <w:qFormat/>
    <w:rsid w:val="00725E86"/>
    <w:rPr>
      <w:color w:val="800080" w:themeColor="followedHyperlink"/>
      <w:u w:val="single"/>
    </w:rPr>
  </w:style>
  <w:style w:type="paragraph" w:styleId="TOC1">
    <w:name w:val="toc 1"/>
    <w:basedOn w:val="Normal"/>
    <w:next w:val="Normal"/>
    <w:autoRedefine/>
    <w:uiPriority w:val="39"/>
    <w:rsid w:val="00C80ADB"/>
    <w:pPr>
      <w:spacing w:after="100"/>
    </w:pPr>
  </w:style>
  <w:style w:type="paragraph" w:styleId="TOC2">
    <w:name w:val="toc 2"/>
    <w:basedOn w:val="Normal"/>
    <w:next w:val="Normal"/>
    <w:autoRedefine/>
    <w:uiPriority w:val="39"/>
    <w:rsid w:val="00C80ADB"/>
    <w:pPr>
      <w:spacing w:after="100"/>
      <w:ind w:left="280"/>
    </w:pPr>
  </w:style>
  <w:style w:type="paragraph" w:styleId="TOC3">
    <w:name w:val="toc 3"/>
    <w:basedOn w:val="Normal"/>
    <w:next w:val="Normal"/>
    <w:autoRedefine/>
    <w:uiPriority w:val="39"/>
    <w:rsid w:val="00C80ADB"/>
    <w:pPr>
      <w:spacing w:after="100"/>
      <w:ind w:left="560"/>
    </w:pPr>
  </w:style>
  <w:style w:type="paragraph" w:customStyle="1" w:styleId="01">
    <w:name w:val="01"/>
    <w:basedOn w:val="Normal"/>
    <w:rsid w:val="005C3050"/>
    <w:pPr>
      <w:tabs>
        <w:tab w:val="left" w:pos="851"/>
      </w:tabs>
      <w:spacing w:after="0"/>
      <w:ind w:firstLine="0"/>
      <w:jc w:val="center"/>
      <w:outlineLvl w:val="0"/>
    </w:pPr>
    <w:rPr>
      <w:rFonts w:ascii="Times New Roman" w:hAnsi="Times New Roman" w:cs="Times New Roman"/>
      <w:b/>
    </w:rPr>
  </w:style>
  <w:style w:type="paragraph" w:customStyle="1" w:styleId="02">
    <w:name w:val="02"/>
    <w:basedOn w:val="Normal"/>
    <w:rsid w:val="005C3050"/>
    <w:pPr>
      <w:tabs>
        <w:tab w:val="left" w:pos="851"/>
      </w:tabs>
      <w:spacing w:after="0"/>
      <w:outlineLvl w:val="0"/>
    </w:pPr>
    <w:rPr>
      <w:rFonts w:ascii="Times New Roman" w:hAnsi="Times New Roman" w:cs="Times New Roman"/>
      <w:b/>
    </w:rPr>
  </w:style>
  <w:style w:type="paragraph" w:styleId="BalloonText">
    <w:name w:val="Balloon Text"/>
    <w:basedOn w:val="Normal"/>
    <w:link w:val="BalloonTextChar"/>
    <w:qFormat/>
    <w:rsid w:val="005C30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5C3050"/>
    <w:rPr>
      <w:rFonts w:ascii="Segoe UI" w:hAnsi="Segoe UI" w:cs="Segoe UI"/>
      <w:sz w:val="18"/>
      <w:szCs w:val="18"/>
    </w:rPr>
  </w:style>
  <w:style w:type="paragraph" w:customStyle="1" w:styleId="03">
    <w:name w:val="03"/>
    <w:basedOn w:val="Heading3"/>
    <w:rsid w:val="005C3050"/>
    <w:pPr>
      <w:tabs>
        <w:tab w:val="left" w:pos="851"/>
      </w:tabs>
      <w:spacing w:after="0"/>
      <w:ind w:firstLine="567"/>
    </w:pPr>
    <w:rPr>
      <w:rFonts w:ascii="Times New Roman" w:hAnsi="Times New Roman" w:cs="Times New Roman"/>
    </w:rPr>
  </w:style>
  <w:style w:type="paragraph" w:customStyle="1" w:styleId="04">
    <w:name w:val="04"/>
    <w:basedOn w:val="Heading4"/>
    <w:rsid w:val="005C3050"/>
    <w:pPr>
      <w:tabs>
        <w:tab w:val="left" w:pos="851"/>
      </w:tabs>
      <w:spacing w:after="0"/>
      <w:ind w:firstLine="567"/>
    </w:pPr>
    <w:rPr>
      <w:rFonts w:ascii="Times New Roman" w:hAnsi="Times New Roman" w:cs="Times New Roman"/>
    </w:rPr>
  </w:style>
  <w:style w:type="paragraph" w:styleId="TOCHeading">
    <w:name w:val="TOC Heading"/>
    <w:basedOn w:val="Heading1"/>
    <w:next w:val="Normal"/>
    <w:uiPriority w:val="39"/>
    <w:unhideWhenUsed/>
    <w:qFormat/>
    <w:rsid w:val="00E00DE0"/>
    <w:pPr>
      <w:spacing w:before="240" w:after="0" w:line="259" w:lineRule="auto"/>
      <w:ind w:firstLine="0"/>
      <w:jc w:val="left"/>
      <w:outlineLvl w:val="9"/>
    </w:pPr>
    <w:rPr>
      <w:rFonts w:asciiTheme="majorHAnsi" w:eastAsiaTheme="majorEastAsia" w:hAnsiTheme="majorHAnsi" w:cstheme="majorBidi"/>
      <w:b w:val="0"/>
      <w:color w:val="365F91" w:themeColor="accent1" w:themeShade="BF"/>
      <w:sz w:val="32"/>
      <w:szCs w:val="32"/>
    </w:rPr>
  </w:style>
  <w:style w:type="table" w:styleId="TableGrid">
    <w:name w:val="Table Grid"/>
    <w:basedOn w:val="TableNormal"/>
    <w:rsid w:val="00062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E64DA7"/>
    <w:pPr>
      <w:widowControl w:val="0"/>
      <w:autoSpaceDE w:val="0"/>
      <w:autoSpaceDN w:val="0"/>
      <w:spacing w:after="0" w:line="240" w:lineRule="auto"/>
      <w:ind w:left="115" w:firstLine="0"/>
      <w:jc w:val="left"/>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E64DA7"/>
    <w:rPr>
      <w:rFonts w:ascii="Times New Roman" w:eastAsia="Times New Roman" w:hAnsi="Times New Roman" w:cs="Times New Roman"/>
      <w:sz w:val="30"/>
      <w:szCs w:val="30"/>
    </w:rPr>
  </w:style>
  <w:style w:type="paragraph" w:customStyle="1" w:styleId="Heading11">
    <w:name w:val="Heading 11"/>
    <w:basedOn w:val="Normal"/>
    <w:uiPriority w:val="1"/>
    <w:qFormat/>
    <w:rsid w:val="00E64DA7"/>
    <w:pPr>
      <w:widowControl w:val="0"/>
      <w:autoSpaceDE w:val="0"/>
      <w:autoSpaceDN w:val="0"/>
      <w:spacing w:before="56" w:after="0" w:line="240" w:lineRule="auto"/>
      <w:ind w:left="682" w:firstLine="0"/>
      <w:jc w:val="left"/>
      <w:outlineLvl w:val="1"/>
    </w:pPr>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186382">
      <w:bodyDiv w:val="1"/>
      <w:marLeft w:val="0"/>
      <w:marRight w:val="0"/>
      <w:marTop w:val="0"/>
      <w:marBottom w:val="0"/>
      <w:divBdr>
        <w:top w:val="none" w:sz="0" w:space="0" w:color="auto"/>
        <w:left w:val="none" w:sz="0" w:space="0" w:color="auto"/>
        <w:bottom w:val="none" w:sz="0" w:space="0" w:color="auto"/>
        <w:right w:val="none" w:sz="0" w:space="0" w:color="auto"/>
      </w:divBdr>
    </w:div>
    <w:div w:id="462622344">
      <w:bodyDiv w:val="1"/>
      <w:marLeft w:val="0"/>
      <w:marRight w:val="0"/>
      <w:marTop w:val="0"/>
      <w:marBottom w:val="0"/>
      <w:divBdr>
        <w:top w:val="none" w:sz="0" w:space="0" w:color="auto"/>
        <w:left w:val="none" w:sz="0" w:space="0" w:color="auto"/>
        <w:bottom w:val="none" w:sz="0" w:space="0" w:color="auto"/>
        <w:right w:val="none" w:sz="0" w:space="0" w:color="auto"/>
      </w:divBdr>
    </w:div>
    <w:div w:id="601500996">
      <w:bodyDiv w:val="1"/>
      <w:marLeft w:val="0"/>
      <w:marRight w:val="0"/>
      <w:marTop w:val="0"/>
      <w:marBottom w:val="0"/>
      <w:divBdr>
        <w:top w:val="none" w:sz="0" w:space="0" w:color="auto"/>
        <w:left w:val="none" w:sz="0" w:space="0" w:color="auto"/>
        <w:bottom w:val="none" w:sz="0" w:space="0" w:color="auto"/>
        <w:right w:val="none" w:sz="0" w:space="0" w:color="auto"/>
      </w:divBdr>
    </w:div>
    <w:div w:id="1631008709">
      <w:bodyDiv w:val="1"/>
      <w:marLeft w:val="0"/>
      <w:marRight w:val="0"/>
      <w:marTop w:val="0"/>
      <w:marBottom w:val="0"/>
      <w:divBdr>
        <w:top w:val="none" w:sz="0" w:space="0" w:color="auto"/>
        <w:left w:val="none" w:sz="0" w:space="0" w:color="auto"/>
        <w:bottom w:val="none" w:sz="0" w:space="0" w:color="auto"/>
        <w:right w:val="none" w:sz="0" w:space="0" w:color="auto"/>
      </w:divBdr>
    </w:div>
    <w:div w:id="1884440651">
      <w:bodyDiv w:val="1"/>
      <w:marLeft w:val="0"/>
      <w:marRight w:val="0"/>
      <w:marTop w:val="0"/>
      <w:marBottom w:val="0"/>
      <w:divBdr>
        <w:top w:val="none" w:sz="0" w:space="0" w:color="auto"/>
        <w:left w:val="none" w:sz="0" w:space="0" w:color="auto"/>
        <w:bottom w:val="none" w:sz="0" w:space="0" w:color="auto"/>
        <w:right w:val="none" w:sz="0" w:space="0" w:color="auto"/>
      </w:divBdr>
    </w:div>
    <w:div w:id="2124644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apchicongthuong.vn/thuc-trang-phap-luat-ve-chuyen-nhuong-phan-von-gop-trong-cong-ty-co-phan-theo-quy-dinh-cua-luat-doanh-nghiep-nam-2014-62271.htm?utm_source=chatgpt.com" TargetMode="External"/><Relationship Id="rId18" Type="http://schemas.openxmlformats.org/officeDocument/2006/relationships/hyperlink" Target="https://danchuphapluat.vn/ban-ve-su-lam-dung-quyen-cua-co-dong-trong-cong-ty-co-phan-o-viet-nam-hien-nay-4326.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ibonline.com.vn/wp-content/uploads/2025/01/3.-Bao-cao-tong-ket-thi-hanh-Luat-Doanh-nghiep-2020.pdf"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htc-law.com/tu-van-phap-luat-doanh-nghiep/cac-van-de-lien-quan-den-viec-chuyen-nhuong-co-phan,2896.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apchitoaan.vn/dieu-kien-bat-buoc-khi-chuyen-nhuong-von-gop-cho-nguoi-khong-phai-thanh-vien-cong-ty11474.html" TargetMode="External"/><Relationship Id="rId20" Type="http://schemas.openxmlformats.org/officeDocument/2006/relationships/hyperlink" Target="https://vienkiemsat.haiduong.gov.vn/tuyen-truyen-phap-luat/hoan-thien-phap-luat-ve-chuyen-nhuong-co-pha-291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luatvietan.vn/thu-tuc-chuyen-nhuong-co-phan-pho-thong-trong-cong-ty-co-phan.html" TargetMode="External"/><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https://phaply.net.vn/mot-so-vuong-mac-ve-thu-tuc-dang-ky-gop-von-mua-co-phan-phan-von-gop-cua-nha-dau-tu-nuoc-ngoai-a257831.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tapchitaichinh.vn/tranh-chap-giua-cac-co-dong-trong-cong-ty-co-phan.html?utm_source=chatgpt.com" TargetMode="External"/><Relationship Id="rId22" Type="http://schemas.openxmlformats.org/officeDocument/2006/relationships/hyperlink" Target="https://luatsuanviet.com/nghia-vu-va-quyen-loi-cua-co-dong-trong-cong-ty-co-ph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5C78B-6085-4166-84A4-4B2778FA3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31</Pages>
  <Words>8749</Words>
  <Characters>49873</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HUYEN TRANG</dc:creator>
  <cp:lastModifiedBy>Admin</cp:lastModifiedBy>
  <cp:revision>18</cp:revision>
  <cp:lastPrinted>2025-08-25T02:50:00Z</cp:lastPrinted>
  <dcterms:created xsi:type="dcterms:W3CDTF">2025-08-24T02:41:00Z</dcterms:created>
  <dcterms:modified xsi:type="dcterms:W3CDTF">2025-09-18T09:20:00Z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20A3F110170A483B9C82D5240DD4DBCD_12</vt:lpwstr>
  </property>
</Properties>
</file>